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5D" w:rsidRDefault="00351C5D" w:rsidP="002A5B46">
      <w:pPr>
        <w:pStyle w:val="1"/>
        <w:rPr>
          <w:rtl/>
        </w:rPr>
      </w:pPr>
    </w:p>
    <w:p w:rsidR="00351C5D" w:rsidRPr="002A5B46" w:rsidRDefault="00351C5D" w:rsidP="002A5B46">
      <w:pPr>
        <w:pStyle w:val="1"/>
        <w:rPr>
          <w:rtl/>
        </w:rPr>
      </w:pPr>
      <w:r w:rsidRPr="00640BCA">
        <w:rPr>
          <w:rFonts w:hint="cs"/>
          <w:rtl/>
        </w:rPr>
        <w:t xml:space="preserve">תכנית </w:t>
      </w:r>
      <w:proofErr w:type="spellStart"/>
      <w:r w:rsidRPr="00640BCA">
        <w:rPr>
          <w:rFonts w:hint="cs"/>
          <w:rtl/>
        </w:rPr>
        <w:t>לעו"ה</w:t>
      </w:r>
      <w:proofErr w:type="spellEnd"/>
      <w:r w:rsidRPr="00640BCA">
        <w:rPr>
          <w:rFonts w:hint="cs"/>
          <w:rtl/>
        </w:rPr>
        <w:t xml:space="preserve"> </w:t>
      </w:r>
      <w:r w:rsidRPr="002A5B46">
        <w:rPr>
          <w:rFonts w:hint="eastAsia"/>
          <w:rtl/>
        </w:rPr>
        <w:t>מורה</w:t>
      </w:r>
      <w:r w:rsidRPr="002A5B46">
        <w:rPr>
          <w:rtl/>
        </w:rPr>
        <w:t xml:space="preserve"> </w:t>
      </w:r>
      <w:r w:rsidRPr="002A5B46">
        <w:rPr>
          <w:rFonts w:hint="eastAsia"/>
          <w:rtl/>
        </w:rPr>
        <w:t>יוזם</w:t>
      </w:r>
      <w:r w:rsidRPr="002A5B46">
        <w:rPr>
          <w:rtl/>
        </w:rPr>
        <w:t xml:space="preserve"> </w:t>
      </w:r>
      <w:r w:rsidRPr="002A5B46">
        <w:rPr>
          <w:rFonts w:hint="eastAsia"/>
          <w:rtl/>
        </w:rPr>
        <w:t>ומטמיע</w:t>
      </w:r>
      <w:r w:rsidR="00711417" w:rsidRPr="002A5B46">
        <w:rPr>
          <w:rtl/>
        </w:rPr>
        <w:t xml:space="preserve"> </w:t>
      </w:r>
      <w:r w:rsidR="008548EC" w:rsidRPr="002A5B46">
        <w:rPr>
          <w:rtl/>
        </w:rPr>
        <w:t xml:space="preserve"> </w:t>
      </w:r>
      <w:r w:rsidR="00711417" w:rsidRPr="002A5B46">
        <w:rPr>
          <w:rFonts w:hint="eastAsia"/>
          <w:rtl/>
        </w:rPr>
        <w:t>במסגרת</w:t>
      </w:r>
      <w:r w:rsidR="00711417" w:rsidRPr="002A5B46">
        <w:rPr>
          <w:rtl/>
        </w:rPr>
        <w:t xml:space="preserve"> "</w:t>
      </w:r>
      <w:r w:rsidR="00711417" w:rsidRPr="002A5B46">
        <w:rPr>
          <w:rFonts w:hint="eastAsia"/>
          <w:rtl/>
        </w:rPr>
        <w:t>אופק</w:t>
      </w:r>
      <w:r w:rsidR="00711417" w:rsidRPr="002A5B46">
        <w:rPr>
          <w:rtl/>
        </w:rPr>
        <w:t xml:space="preserve"> </w:t>
      </w:r>
      <w:r w:rsidR="00711417" w:rsidRPr="002A5B46">
        <w:rPr>
          <w:rFonts w:hint="eastAsia"/>
          <w:rtl/>
        </w:rPr>
        <w:t>חדש</w:t>
      </w:r>
      <w:r w:rsidR="00711417" w:rsidRPr="002A5B46">
        <w:rPr>
          <w:rtl/>
        </w:rPr>
        <w:t xml:space="preserve">" </w:t>
      </w:r>
    </w:p>
    <w:p w:rsidR="00CB16AC" w:rsidRPr="002A5B46" w:rsidRDefault="008548EC" w:rsidP="002A5B46">
      <w:pPr>
        <w:pStyle w:val="1"/>
        <w:rPr>
          <w:rtl/>
        </w:rPr>
      </w:pPr>
      <w:r w:rsidRPr="002A5B46">
        <w:rPr>
          <w:rFonts w:hint="eastAsia"/>
          <w:rtl/>
        </w:rPr>
        <w:t>למורי</w:t>
      </w:r>
      <w:r w:rsidRPr="002A5B46">
        <w:rPr>
          <w:rtl/>
        </w:rPr>
        <w:t xml:space="preserve"> </w:t>
      </w:r>
      <w:r w:rsidRPr="002A5B46">
        <w:rPr>
          <w:rFonts w:hint="eastAsia"/>
          <w:rtl/>
        </w:rPr>
        <w:t>תנ</w:t>
      </w:r>
      <w:r w:rsidRPr="002A5B46">
        <w:rPr>
          <w:rtl/>
        </w:rPr>
        <w:t>"</w:t>
      </w:r>
      <w:r w:rsidRPr="002A5B46">
        <w:rPr>
          <w:rFonts w:hint="eastAsia"/>
          <w:rtl/>
        </w:rPr>
        <w:t>ך</w:t>
      </w:r>
      <w:r w:rsidRPr="002A5B46">
        <w:rPr>
          <w:rtl/>
        </w:rPr>
        <w:t xml:space="preserve"> </w:t>
      </w:r>
      <w:proofErr w:type="spellStart"/>
      <w:r w:rsidRPr="002A5B46">
        <w:rPr>
          <w:rFonts w:hint="eastAsia"/>
          <w:rtl/>
        </w:rPr>
        <w:t>בחמ</w:t>
      </w:r>
      <w:r w:rsidRPr="002A5B46">
        <w:rPr>
          <w:rtl/>
        </w:rPr>
        <w:t>"</w:t>
      </w:r>
      <w:r w:rsidRPr="002A5B46">
        <w:rPr>
          <w:rFonts w:hint="eastAsia"/>
          <w:rtl/>
        </w:rPr>
        <w:t>ד</w:t>
      </w:r>
      <w:proofErr w:type="spellEnd"/>
    </w:p>
    <w:p w:rsidR="00206A15" w:rsidRDefault="00EC2124" w:rsidP="009E33B0">
      <w:pPr>
        <w:pStyle w:val="NormalWeb"/>
        <w:bidi/>
        <w:spacing w:before="0" w:beforeAutospacing="0" w:after="0" w:afterAutospacing="0" w:line="360" w:lineRule="auto"/>
        <w:jc w:val="both"/>
        <w:textAlignment w:val="baseline"/>
        <w:rPr>
          <w:rFonts w:ascii="David" w:hAnsi="David" w:cs="David"/>
          <w:color w:val="000000"/>
          <w:bdr w:val="none" w:sz="0" w:space="0" w:color="auto" w:frame="1"/>
          <w:shd w:val="clear" w:color="auto" w:fill="FFFFFF"/>
          <w:rtl/>
        </w:rPr>
      </w:pPr>
      <w:r w:rsidRPr="00EC2124">
        <w:rPr>
          <w:rFonts w:ascii="David" w:hAnsi="David" w:cs="David"/>
          <w:color w:val="000000"/>
          <w:bdr w:val="none" w:sz="0" w:space="0" w:color="auto" w:frame="1"/>
          <w:shd w:val="clear" w:color="auto" w:fill="FFFFFF"/>
          <w:rtl/>
        </w:rPr>
        <w:t xml:space="preserve">אפרתה, המכללה האקדמית לחינוך, נוסדה בשנת תרפ"ד (1924) על-ידי תנועת 'המזרחי', במטרה להכשיר מחנכות מקצועיות ברוח החינוך הדתי-ציוני המדגיש שמירת מצוות ונכונות לתרום ולהתנדב למען הקהילה והמדינה. </w:t>
      </w:r>
      <w:proofErr w:type="spellStart"/>
      <w:r w:rsidRPr="00EC2124">
        <w:rPr>
          <w:rFonts w:ascii="David" w:hAnsi="David" w:cs="David"/>
          <w:color w:val="000000"/>
          <w:bdr w:val="none" w:sz="0" w:space="0" w:color="auto" w:frame="1"/>
          <w:shd w:val="clear" w:color="auto" w:fill="FFFFFF"/>
          <w:rtl/>
        </w:rPr>
        <w:t>באפרתה</w:t>
      </w:r>
      <w:proofErr w:type="spellEnd"/>
      <w:r w:rsidRPr="00EC2124">
        <w:rPr>
          <w:rFonts w:ascii="David" w:hAnsi="David" w:cs="David"/>
          <w:color w:val="000000"/>
          <w:bdr w:val="none" w:sz="0" w:space="0" w:color="auto" w:frame="1"/>
          <w:shd w:val="clear" w:color="auto" w:fill="FFFFFF"/>
          <w:rtl/>
        </w:rPr>
        <w:t xml:space="preserve"> מושם דגש מיוחד על טיפוח מיומנויות </w:t>
      </w:r>
      <w:r w:rsidR="009E33B0">
        <w:rPr>
          <w:rFonts w:ascii="David" w:hAnsi="David" w:cs="David"/>
          <w:color w:val="000000"/>
          <w:bdr w:val="none" w:sz="0" w:space="0" w:color="auto" w:frame="1"/>
          <w:shd w:val="clear" w:color="auto" w:fill="FFFFFF"/>
          <w:rtl/>
        </w:rPr>
        <w:t>מקצועית, על הכוונה של הסטודנטי</w:t>
      </w:r>
      <w:r w:rsidR="009E33B0">
        <w:rPr>
          <w:rFonts w:ascii="David" w:hAnsi="David" w:cs="David" w:hint="cs"/>
          <w:color w:val="000000"/>
          <w:bdr w:val="none" w:sz="0" w:space="0" w:color="auto" w:frame="1"/>
          <w:shd w:val="clear" w:color="auto" w:fill="FFFFFF"/>
          <w:rtl/>
        </w:rPr>
        <w:t>ם</w:t>
      </w:r>
      <w:r w:rsidRPr="00EC2124">
        <w:rPr>
          <w:rFonts w:ascii="David" w:hAnsi="David" w:cs="David"/>
          <w:color w:val="000000"/>
          <w:bdr w:val="none" w:sz="0" w:space="0" w:color="auto" w:frame="1"/>
          <w:shd w:val="clear" w:color="auto" w:fill="FFFFFF"/>
          <w:rtl/>
        </w:rPr>
        <w:t xml:space="preserve">, על שליטה בתכנים הנלמדים וביסודות ההוראה, ועל העמדת אהבת הילדים ורגישות לצורכיהם האישיים כערך מוביל. </w:t>
      </w:r>
      <w:r>
        <w:rPr>
          <w:rFonts w:ascii="David" w:hAnsi="David" w:cs="David" w:hint="cs"/>
          <w:color w:val="000000"/>
          <w:bdr w:val="none" w:sz="0" w:space="0" w:color="auto" w:frame="1"/>
          <w:shd w:val="clear" w:color="auto" w:fill="FFFFFF"/>
          <w:rtl/>
        </w:rPr>
        <w:t xml:space="preserve">המכללה מכשירה מורות ומורים במגוון מסלולי לימוד ומסלולי התמחות, ומקנה תארי </w:t>
      </w:r>
      <w:r>
        <w:rPr>
          <w:rFonts w:ascii="David" w:hAnsi="David" w:cs="David"/>
          <w:color w:val="000000"/>
          <w:bdr w:val="none" w:sz="0" w:space="0" w:color="auto" w:frame="1"/>
          <w:shd w:val="clear" w:color="auto" w:fill="FFFFFF"/>
        </w:rPr>
        <w:t xml:space="preserve">B.Ed. </w:t>
      </w:r>
      <w:r>
        <w:rPr>
          <w:rFonts w:ascii="David" w:hAnsi="David" w:cs="David" w:hint="cs"/>
          <w:color w:val="000000"/>
          <w:bdr w:val="none" w:sz="0" w:space="0" w:color="auto" w:frame="1"/>
          <w:shd w:val="clear" w:color="auto" w:fill="FFFFFF"/>
          <w:rtl/>
        </w:rPr>
        <w:t xml:space="preserve"> ו </w:t>
      </w:r>
      <w:proofErr w:type="spellStart"/>
      <w:r>
        <w:rPr>
          <w:rFonts w:ascii="David" w:hAnsi="David" w:cs="David" w:hint="cs"/>
          <w:color w:val="000000"/>
          <w:bdr w:val="none" w:sz="0" w:space="0" w:color="auto" w:frame="1"/>
          <w:shd w:val="clear" w:color="auto" w:fill="FFFFFF"/>
        </w:rPr>
        <w:t>M</w:t>
      </w:r>
      <w:r>
        <w:rPr>
          <w:rFonts w:ascii="David" w:hAnsi="David" w:cs="David"/>
          <w:color w:val="000000"/>
          <w:bdr w:val="none" w:sz="0" w:space="0" w:color="auto" w:frame="1"/>
          <w:shd w:val="clear" w:color="auto" w:fill="FFFFFF"/>
        </w:rPr>
        <w:t>.Ed</w:t>
      </w:r>
      <w:proofErr w:type="spellEnd"/>
      <w:r>
        <w:rPr>
          <w:rFonts w:ascii="David" w:hAnsi="David" w:cs="David" w:hint="cs"/>
          <w:color w:val="000000"/>
          <w:bdr w:val="none" w:sz="0" w:space="0" w:color="auto" w:frame="1"/>
          <w:shd w:val="clear" w:color="auto" w:fill="FFFFFF"/>
          <w:rtl/>
        </w:rPr>
        <w:t xml:space="preserve"> לבוגריה. </w:t>
      </w:r>
      <w:r w:rsidR="009E33B0">
        <w:rPr>
          <w:rFonts w:ascii="David" w:hAnsi="David" w:cs="David" w:hint="cs"/>
          <w:color w:val="000000"/>
          <w:bdr w:val="none" w:sz="0" w:space="0" w:color="auto" w:frame="1"/>
          <w:shd w:val="clear" w:color="auto" w:fill="FFFFFF"/>
          <w:rtl/>
        </w:rPr>
        <w:t xml:space="preserve">בנוסף, עוסקת המכללה בתחום הפיתוח המקצועי, ומציעה השתלמויות מגוונות למורים בפועל. </w:t>
      </w:r>
      <w:r w:rsidR="00206A15" w:rsidRPr="009E33B0">
        <w:rPr>
          <w:rFonts w:ascii="David" w:hAnsi="David" w:cs="David" w:hint="cs"/>
          <w:color w:val="000000"/>
          <w:bdr w:val="none" w:sz="0" w:space="0" w:color="auto" w:frame="1"/>
          <w:shd w:val="clear" w:color="auto" w:fill="FFFFFF"/>
          <w:rtl/>
        </w:rPr>
        <w:t xml:space="preserve">בשנים האחרונות קיימה המכללה גם השתלמויות מורים בתחום התנ"ך </w:t>
      </w:r>
      <w:proofErr w:type="spellStart"/>
      <w:r w:rsidR="00206A15" w:rsidRPr="009E33B0">
        <w:rPr>
          <w:rFonts w:ascii="David" w:hAnsi="David" w:cs="David" w:hint="cs"/>
          <w:color w:val="000000"/>
          <w:bdr w:val="none" w:sz="0" w:space="0" w:color="auto" w:frame="1"/>
          <w:shd w:val="clear" w:color="auto" w:fill="FFFFFF"/>
          <w:rtl/>
        </w:rPr>
        <w:t>בחמ"ד</w:t>
      </w:r>
      <w:proofErr w:type="spellEnd"/>
      <w:r w:rsidR="00206A15" w:rsidRPr="009E33B0">
        <w:rPr>
          <w:rFonts w:ascii="David" w:hAnsi="David" w:cs="David" w:hint="cs"/>
          <w:color w:val="000000"/>
          <w:bdr w:val="none" w:sz="0" w:space="0" w:color="auto" w:frame="1"/>
          <w:shd w:val="clear" w:color="auto" w:fill="FFFFFF"/>
          <w:rtl/>
        </w:rPr>
        <w:t xml:space="preserve"> בתיאום עם המפמ"ר, ותוך התמקדות בהיבטים פדגוגיים ודידקטיים של ההוראה. </w:t>
      </w:r>
    </w:p>
    <w:p w:rsidR="001748C4" w:rsidRDefault="001748C4" w:rsidP="009E33B0">
      <w:pPr>
        <w:pStyle w:val="NormalWeb"/>
        <w:bidi/>
        <w:spacing w:before="0" w:beforeAutospacing="0" w:after="0" w:afterAutospacing="0" w:line="360" w:lineRule="auto"/>
        <w:jc w:val="both"/>
        <w:textAlignment w:val="baseline"/>
        <w:rPr>
          <w:rFonts w:ascii="David" w:hAnsi="David" w:cs="David"/>
          <w:color w:val="000000"/>
          <w:bdr w:val="none" w:sz="0" w:space="0" w:color="auto" w:frame="1"/>
          <w:shd w:val="clear" w:color="auto" w:fill="FFFFFF"/>
          <w:rtl/>
        </w:rPr>
      </w:pPr>
    </w:p>
    <w:p w:rsidR="00DB2DD6" w:rsidRPr="002A5B46" w:rsidRDefault="00DB2DD6" w:rsidP="002A5B46">
      <w:pPr>
        <w:pStyle w:val="1"/>
        <w:rPr>
          <w:rtl/>
        </w:rPr>
      </w:pPr>
      <w:r w:rsidRPr="002A5B46">
        <w:rPr>
          <w:rtl/>
        </w:rPr>
        <w:t>דרגה 7:</w:t>
      </w:r>
      <w:r w:rsidRPr="002A5B46">
        <w:rPr>
          <w:rFonts w:hint="cs"/>
          <w:rtl/>
        </w:rPr>
        <w:t xml:space="preserve"> </w:t>
      </w:r>
      <w:r w:rsidRPr="002A5B46">
        <w:rPr>
          <w:rtl/>
        </w:rPr>
        <w:t>מורה יוזם ומטמיע תכניות חינוכיות</w:t>
      </w:r>
    </w:p>
    <w:p w:rsidR="00DB2DD6" w:rsidRDefault="00CD7BB7" w:rsidP="00CD7BB7">
      <w:pPr>
        <w:jc w:val="center"/>
        <w:rPr>
          <w:rtl/>
        </w:rPr>
      </w:pPr>
      <w:r>
        <w:rPr>
          <w:rFonts w:hint="cs"/>
          <w:rtl/>
        </w:rPr>
        <w:t>סילבוס</w:t>
      </w:r>
    </w:p>
    <w:p w:rsidR="00B617E1" w:rsidRDefault="00B617E1" w:rsidP="00244955">
      <w:pPr>
        <w:jc w:val="center"/>
        <w:rPr>
          <w:rtl/>
        </w:rPr>
      </w:pPr>
      <w:r>
        <w:rPr>
          <w:rFonts w:hint="cs"/>
          <w:rtl/>
        </w:rPr>
        <w:t xml:space="preserve">התכנית תתקיים במשך שנתיים, </w:t>
      </w:r>
      <w:r w:rsidR="00294DFA">
        <w:rPr>
          <w:rFonts w:hint="cs"/>
          <w:rtl/>
        </w:rPr>
        <w:t>בהיקף של 1</w:t>
      </w:r>
      <w:r w:rsidR="00244955">
        <w:rPr>
          <w:rFonts w:hint="cs"/>
          <w:rtl/>
        </w:rPr>
        <w:t>20</w:t>
      </w:r>
      <w:r w:rsidR="00294DFA">
        <w:rPr>
          <w:rFonts w:hint="cs"/>
          <w:rtl/>
        </w:rPr>
        <w:t xml:space="preserve"> שעות, מתוכן</w:t>
      </w:r>
      <w:r>
        <w:rPr>
          <w:rFonts w:hint="cs"/>
          <w:rtl/>
        </w:rPr>
        <w:t xml:space="preserve"> </w:t>
      </w:r>
      <w:r w:rsidR="00244955">
        <w:rPr>
          <w:rFonts w:hint="cs"/>
          <w:rtl/>
        </w:rPr>
        <w:t xml:space="preserve">60 </w:t>
      </w:r>
      <w:r>
        <w:rPr>
          <w:rFonts w:hint="cs"/>
          <w:rtl/>
        </w:rPr>
        <w:t xml:space="preserve">שעות </w:t>
      </w:r>
      <w:r w:rsidR="00294DFA">
        <w:rPr>
          <w:rFonts w:hint="cs"/>
          <w:rtl/>
        </w:rPr>
        <w:t xml:space="preserve">עיוניות - </w:t>
      </w:r>
      <w:r>
        <w:rPr>
          <w:rFonts w:hint="cs"/>
          <w:rtl/>
        </w:rPr>
        <w:t xml:space="preserve">אקדמיות </w:t>
      </w:r>
      <w:r w:rsidR="00294DFA">
        <w:rPr>
          <w:rFonts w:hint="cs"/>
          <w:rtl/>
        </w:rPr>
        <w:t xml:space="preserve">ו-60 שעות ליווי והנחייה. </w:t>
      </w:r>
    </w:p>
    <w:p w:rsidR="003D6D7F" w:rsidRDefault="003D6D7F" w:rsidP="003D6D7F">
      <w:pPr>
        <w:pStyle w:val="NormalWeb"/>
        <w:bidi/>
        <w:spacing w:before="0" w:beforeAutospacing="0" w:after="0" w:afterAutospacing="0" w:line="360" w:lineRule="auto"/>
        <w:jc w:val="both"/>
        <w:textAlignment w:val="baseline"/>
        <w:rPr>
          <w:rFonts w:ascii="David" w:hAnsi="David" w:cs="David"/>
          <w:color w:val="000000"/>
          <w:bdr w:val="none" w:sz="0" w:space="0" w:color="auto" w:frame="1"/>
          <w:shd w:val="clear" w:color="auto" w:fill="FFFFFF"/>
          <w:rtl/>
        </w:rPr>
      </w:pPr>
      <w:r>
        <w:rPr>
          <w:rFonts w:ascii="David" w:hAnsi="David" w:cs="David" w:hint="cs"/>
          <w:b/>
          <w:bCs/>
          <w:color w:val="000000"/>
          <w:bdr w:val="none" w:sz="0" w:space="0" w:color="auto" w:frame="1"/>
          <w:shd w:val="clear" w:color="auto" w:fill="FFFFFF"/>
          <w:rtl/>
        </w:rPr>
        <w:t xml:space="preserve">רציונל: </w:t>
      </w:r>
    </w:p>
    <w:p w:rsidR="003D6D7F" w:rsidRDefault="003D6D7F" w:rsidP="003D6D7F">
      <w:pPr>
        <w:pStyle w:val="NormalWeb"/>
        <w:bidi/>
        <w:spacing w:before="0" w:beforeAutospacing="0" w:after="0" w:afterAutospacing="0" w:line="360" w:lineRule="auto"/>
        <w:jc w:val="both"/>
        <w:textAlignment w:val="baseline"/>
        <w:rPr>
          <w:rFonts w:ascii="David" w:hAnsi="David" w:cs="David"/>
          <w:color w:val="000000"/>
          <w:bdr w:val="none" w:sz="0" w:space="0" w:color="auto" w:frame="1"/>
          <w:shd w:val="clear" w:color="auto" w:fill="FFFFFF"/>
          <w:rtl/>
        </w:rPr>
      </w:pPr>
      <w:r>
        <w:rPr>
          <w:rFonts w:ascii="David" w:hAnsi="David" w:cs="David" w:hint="cs"/>
          <w:color w:val="000000"/>
          <w:bdr w:val="none" w:sz="0" w:space="0" w:color="auto" w:frame="1"/>
          <w:shd w:val="clear" w:color="auto" w:fill="FFFFFF"/>
          <w:rtl/>
        </w:rPr>
        <w:t xml:space="preserve">מטרת העל של התכנית היא לפתח את היזמות החינוכית כאמצעי לפיתוח חשיבה חדשנית, רלוונטית ויישומית שמטרתה הסופית להשביח את עבודתו של המורה בכיתה ובבית הספר. היוזמה החינוכית תהיה בתחום התנ"ך, וניתנת ליישום לאורך שנת לימודים בית ספרית, </w:t>
      </w:r>
    </w:p>
    <w:p w:rsidR="003D6D7F" w:rsidRDefault="003D6D7F" w:rsidP="003D6D7F">
      <w:pPr>
        <w:pStyle w:val="NormalWeb"/>
        <w:bidi/>
        <w:spacing w:before="0" w:beforeAutospacing="0" w:after="0" w:afterAutospacing="0" w:line="360" w:lineRule="auto"/>
        <w:jc w:val="both"/>
        <w:textAlignment w:val="baseline"/>
        <w:rPr>
          <w:rFonts w:ascii="David" w:hAnsi="David" w:cs="David"/>
          <w:color w:val="000000"/>
          <w:bdr w:val="none" w:sz="0" w:space="0" w:color="auto" w:frame="1"/>
          <w:shd w:val="clear" w:color="auto" w:fill="FFFFFF"/>
          <w:rtl/>
        </w:rPr>
      </w:pPr>
      <w:r>
        <w:rPr>
          <w:rFonts w:ascii="David" w:hAnsi="David" w:cs="David" w:hint="cs"/>
          <w:color w:val="000000"/>
          <w:bdr w:val="none" w:sz="0" w:space="0" w:color="auto" w:frame="1"/>
          <w:shd w:val="clear" w:color="auto" w:fill="FFFFFF"/>
          <w:rtl/>
        </w:rPr>
        <w:t>כגון: תכנים שישרתו באופן מיטבי את אוכלוסיית התלמידים הייחודית שלו, שינוי מערך למידת התנ"ך בבית הספר, פיתוח כלי או מוצר שיוכל לשרת מורים לתנ"ך ועוד. היוזמה תיבחן במגוון אמצעים תיעודיים, ביקורתיים ורפלקטיביים, כל אלו מתוך הפריה הדדית ושיתוף פעולה עם כל הגורמים במערכת.</w:t>
      </w:r>
    </w:p>
    <w:p w:rsidR="003D6D7F" w:rsidRDefault="003D6D7F" w:rsidP="003D6D7F">
      <w:pPr>
        <w:pStyle w:val="NormalWeb"/>
        <w:bidi/>
        <w:spacing w:before="0" w:beforeAutospacing="0" w:after="0" w:afterAutospacing="0" w:line="360" w:lineRule="auto"/>
        <w:jc w:val="both"/>
        <w:textAlignment w:val="baseline"/>
        <w:rPr>
          <w:rFonts w:ascii="David" w:hAnsi="David" w:cs="David"/>
          <w:color w:val="000000"/>
          <w:bdr w:val="none" w:sz="0" w:space="0" w:color="auto" w:frame="1"/>
          <w:shd w:val="clear" w:color="auto" w:fill="FFFFFF"/>
          <w:rtl/>
        </w:rPr>
      </w:pPr>
      <w:r>
        <w:rPr>
          <w:rFonts w:ascii="David" w:hAnsi="David" w:cs="David" w:hint="cs"/>
          <w:color w:val="000000"/>
          <w:bdr w:val="none" w:sz="0" w:space="0" w:color="auto" w:frame="1"/>
          <w:shd w:val="clear" w:color="auto" w:fill="FFFFFF"/>
          <w:rtl/>
        </w:rPr>
        <w:t xml:space="preserve">התיעוד והניתוח יסייעו הן לבחינת התוצר שהושג בתום התהליך, והן לבחינת התהליך עצמו, שמאפשר לשפר את דרכי הלמידה העצמית של המורה. לשם כך יושם דגש על דרכים מגוונות לתיעוד ולניתוח תהליכי הוראה ותהליכי שינוי ארגוניים. </w:t>
      </w:r>
    </w:p>
    <w:p w:rsidR="003D6D7F" w:rsidRDefault="003D6D7F" w:rsidP="003D6D7F">
      <w:pPr>
        <w:pStyle w:val="NormalWeb"/>
        <w:bidi/>
        <w:spacing w:before="0" w:beforeAutospacing="0" w:after="0" w:afterAutospacing="0" w:line="360" w:lineRule="auto"/>
        <w:jc w:val="both"/>
        <w:textAlignment w:val="baseline"/>
        <w:rPr>
          <w:rFonts w:ascii="David" w:hAnsi="David" w:cs="David"/>
          <w:color w:val="000000"/>
          <w:bdr w:val="none" w:sz="0" w:space="0" w:color="auto" w:frame="1"/>
          <w:shd w:val="clear" w:color="auto" w:fill="FFFFFF"/>
          <w:rtl/>
        </w:rPr>
      </w:pPr>
      <w:r>
        <w:rPr>
          <w:rFonts w:ascii="David" w:hAnsi="David" w:cs="David" w:hint="cs"/>
          <w:color w:val="000000"/>
          <w:bdr w:val="none" w:sz="0" w:space="0" w:color="auto" w:frame="1"/>
          <w:shd w:val="clear" w:color="auto" w:fill="FFFFFF"/>
          <w:rtl/>
        </w:rPr>
        <w:t>התכנית מבוססת על מומחים מתחומי ידע שונים</w:t>
      </w:r>
      <w:r w:rsidRPr="00224BCD">
        <w:rPr>
          <w:rFonts w:ascii="David" w:hAnsi="David" w:cs="David" w:hint="cs"/>
          <w:color w:val="000000"/>
          <w:bdr w:val="none" w:sz="0" w:space="0" w:color="auto" w:frame="1"/>
          <w:shd w:val="clear" w:color="auto" w:fill="FFFFFF"/>
          <w:rtl/>
        </w:rPr>
        <w:t xml:space="preserve"> </w:t>
      </w:r>
      <w:r>
        <w:rPr>
          <w:rFonts w:ascii="David" w:hAnsi="David" w:cs="David" w:hint="cs"/>
          <w:color w:val="000000"/>
          <w:bdr w:val="none" w:sz="0" w:space="0" w:color="auto" w:frame="1"/>
          <w:shd w:val="clear" w:color="auto" w:fill="FFFFFF"/>
          <w:rtl/>
        </w:rPr>
        <w:t xml:space="preserve">במטרה לבנות תכנית אחידה שתשרת את פיתוח המורה כמומחה בתחום התנ"ך: תחום התנ"ך, התחום הדידקטי </w:t>
      </w:r>
      <w:r>
        <w:rPr>
          <w:rFonts w:ascii="David" w:hAnsi="David" w:cs="David"/>
          <w:color w:val="000000"/>
          <w:bdr w:val="none" w:sz="0" w:space="0" w:color="auto" w:frame="1"/>
          <w:shd w:val="clear" w:color="auto" w:fill="FFFFFF"/>
          <w:rtl/>
        </w:rPr>
        <w:t>–</w:t>
      </w:r>
      <w:r>
        <w:rPr>
          <w:rFonts w:ascii="David" w:hAnsi="David" w:cs="David" w:hint="cs"/>
          <w:color w:val="000000"/>
          <w:bdr w:val="none" w:sz="0" w:space="0" w:color="auto" w:frame="1"/>
          <w:shd w:val="clear" w:color="auto" w:fill="FFFFFF"/>
          <w:rtl/>
        </w:rPr>
        <w:t xml:space="preserve"> חינוכי והתחום הניהולי </w:t>
      </w:r>
      <w:r>
        <w:rPr>
          <w:rFonts w:ascii="David" w:hAnsi="David" w:cs="David"/>
          <w:color w:val="000000"/>
          <w:bdr w:val="none" w:sz="0" w:space="0" w:color="auto" w:frame="1"/>
          <w:shd w:val="clear" w:color="auto" w:fill="FFFFFF"/>
          <w:rtl/>
        </w:rPr>
        <w:t>–</w:t>
      </w:r>
      <w:r>
        <w:rPr>
          <w:rFonts w:ascii="David" w:hAnsi="David" w:cs="David" w:hint="cs"/>
          <w:color w:val="000000"/>
          <w:bdr w:val="none" w:sz="0" w:space="0" w:color="auto" w:frame="1"/>
          <w:shd w:val="clear" w:color="auto" w:fill="FFFFFF"/>
          <w:rtl/>
        </w:rPr>
        <w:t xml:space="preserve"> ארגוני. לצד הידע האקדמי יידרשו המורים ליזום ולהניע תהליכים לימודיים בתחום התנ"ך בבית הספר, ובתכנית תשולב הנחייה אישית משמעותית שתלווה את היוזמה הן מבחינת התכנים בתחום התנ"ך והן מבחינת מהלך התיעוד והרפלקציה של השפעות היוזמה, ויישום השינויים הנצרכים מתוך מסקנות ההערכה. </w:t>
      </w:r>
    </w:p>
    <w:p w:rsidR="003D6D7F" w:rsidRDefault="003D6D7F" w:rsidP="003D6D7F">
      <w:pPr>
        <w:pStyle w:val="NormalWeb"/>
        <w:bidi/>
        <w:spacing w:before="0" w:beforeAutospacing="0" w:after="0" w:afterAutospacing="0" w:line="360" w:lineRule="auto"/>
        <w:jc w:val="both"/>
        <w:textAlignment w:val="baseline"/>
        <w:rPr>
          <w:rFonts w:ascii="David" w:hAnsi="David" w:cs="David"/>
          <w:color w:val="000000"/>
          <w:bdr w:val="none" w:sz="0" w:space="0" w:color="auto" w:frame="1"/>
          <w:shd w:val="clear" w:color="auto" w:fill="FFFFFF"/>
          <w:rtl/>
        </w:rPr>
      </w:pPr>
      <w:r>
        <w:rPr>
          <w:rFonts w:ascii="David" w:hAnsi="David" w:cs="David" w:hint="cs"/>
          <w:color w:val="000000"/>
          <w:bdr w:val="none" w:sz="0" w:space="0" w:color="auto" w:frame="1"/>
          <w:shd w:val="clear" w:color="auto" w:fill="FFFFFF"/>
          <w:rtl/>
        </w:rPr>
        <w:lastRenderedPageBreak/>
        <w:t xml:space="preserve">הערכת הלומדים תתבסס על תלקיט (פורטפוליו) שיבנה לכל אורך הקורס, ויציג את כל היוזמות ותהליכי הלמידה שהפעיל המורה, את כל הנתונים שנאספו בעקבות הפעלת היוזמה בבית הספר, את ניתוח הנתונים, ההערכה והרפלקציה, שינויים שהוכנסו בתכנית, ומסקנות סופיות בסיכום. </w:t>
      </w:r>
    </w:p>
    <w:p w:rsidR="003D6D7F" w:rsidRDefault="003D6D7F" w:rsidP="00294DFA">
      <w:pPr>
        <w:jc w:val="center"/>
        <w:rPr>
          <w:rtl/>
        </w:rPr>
      </w:pPr>
    </w:p>
    <w:p w:rsidR="00215C60" w:rsidRPr="00CD7BB7" w:rsidRDefault="00215C60" w:rsidP="003C20A6">
      <w:pPr>
        <w:pStyle w:val="NormalWeb"/>
        <w:bidi/>
        <w:spacing w:line="360" w:lineRule="auto"/>
        <w:jc w:val="both"/>
        <w:rPr>
          <w:rFonts w:ascii="David" w:hAnsi="David" w:cs="David"/>
        </w:rPr>
      </w:pPr>
      <w:r w:rsidRPr="00CD7BB7">
        <w:rPr>
          <w:rStyle w:val="a4"/>
          <w:rFonts w:ascii="David" w:hAnsi="David" w:cs="David"/>
          <w:rtl/>
        </w:rPr>
        <w:t xml:space="preserve">מטרות </w:t>
      </w:r>
    </w:p>
    <w:p w:rsidR="00294DFA" w:rsidRDefault="00294DFA" w:rsidP="00294DFA">
      <w:pPr>
        <w:pStyle w:val="NormalWeb"/>
        <w:bidi/>
        <w:spacing w:line="360" w:lineRule="auto"/>
        <w:jc w:val="both"/>
        <w:rPr>
          <w:rFonts w:ascii="David" w:hAnsi="David" w:cs="David"/>
          <w:rtl/>
        </w:rPr>
      </w:pPr>
      <w:r>
        <w:rPr>
          <w:rFonts w:ascii="David" w:hAnsi="David" w:cs="David" w:hint="cs"/>
          <w:rtl/>
        </w:rPr>
        <w:t>המטרה המרכזית היא קידום היכולת והמומחיות של המורה</w:t>
      </w:r>
      <w:r w:rsidR="00A629E8">
        <w:rPr>
          <w:rFonts w:ascii="David" w:hAnsi="David" w:cs="David" w:hint="cs"/>
          <w:rtl/>
        </w:rPr>
        <w:t>,</w:t>
      </w:r>
      <w:r>
        <w:rPr>
          <w:rFonts w:ascii="David" w:hAnsi="David" w:cs="David" w:hint="cs"/>
          <w:rtl/>
        </w:rPr>
        <w:t xml:space="preserve"> על ידי פיתוח י</w:t>
      </w:r>
      <w:r w:rsidRPr="00CD7BB7">
        <w:rPr>
          <w:rFonts w:ascii="David" w:hAnsi="David" w:cs="David"/>
          <w:rtl/>
        </w:rPr>
        <w:t>וזמה חינוכית בתחום התנ"ך בבית הספר הכוללת תכנית מפורטת ומבוססת תיאורטית, תוך ניתוח והפקת לקחים מיוזמות חינוכיות קיימות</w:t>
      </w:r>
      <w:r>
        <w:rPr>
          <w:rFonts w:ascii="David" w:hAnsi="David" w:cs="David" w:hint="cs"/>
          <w:rtl/>
        </w:rPr>
        <w:t xml:space="preserve">. </w:t>
      </w:r>
    </w:p>
    <w:p w:rsidR="00294DFA" w:rsidRPr="00294DFA" w:rsidRDefault="00294DFA" w:rsidP="00294DFA">
      <w:pPr>
        <w:pStyle w:val="NormalWeb"/>
        <w:bidi/>
        <w:spacing w:line="360" w:lineRule="auto"/>
        <w:jc w:val="both"/>
        <w:rPr>
          <w:rFonts w:ascii="David" w:hAnsi="David" w:cs="David"/>
          <w:rtl/>
        </w:rPr>
      </w:pPr>
      <w:r>
        <w:rPr>
          <w:rFonts w:ascii="David" w:hAnsi="David" w:cs="David" w:hint="cs"/>
          <w:rtl/>
        </w:rPr>
        <w:t xml:space="preserve">לצורך כך הוצבו מטרות נוספות: </w:t>
      </w:r>
    </w:p>
    <w:p w:rsidR="00215C60" w:rsidRPr="00CD7BB7" w:rsidRDefault="00215C60" w:rsidP="00294DFA">
      <w:pPr>
        <w:pStyle w:val="NormalWeb"/>
        <w:numPr>
          <w:ilvl w:val="0"/>
          <w:numId w:val="7"/>
        </w:numPr>
        <w:bidi/>
        <w:spacing w:line="360" w:lineRule="auto"/>
        <w:jc w:val="both"/>
        <w:rPr>
          <w:rFonts w:ascii="David" w:hAnsi="David" w:cs="David"/>
          <w:rtl/>
        </w:rPr>
      </w:pPr>
      <w:r w:rsidRPr="00CD7BB7">
        <w:rPr>
          <w:rFonts w:ascii="David" w:hAnsi="David" w:cs="David"/>
          <w:rtl/>
        </w:rPr>
        <w:t xml:space="preserve">להכיר מקורות מידע מגוונים, וגישות שונות להוראת תנ"ך בארץ ובעולם. </w:t>
      </w:r>
    </w:p>
    <w:p w:rsidR="00215C60" w:rsidRDefault="00215C60" w:rsidP="00294DFA">
      <w:pPr>
        <w:pStyle w:val="NormalWeb"/>
        <w:numPr>
          <w:ilvl w:val="0"/>
          <w:numId w:val="7"/>
        </w:numPr>
        <w:bidi/>
        <w:spacing w:line="360" w:lineRule="auto"/>
        <w:jc w:val="both"/>
        <w:rPr>
          <w:rFonts w:ascii="David" w:hAnsi="David" w:cs="David"/>
        </w:rPr>
      </w:pPr>
      <w:r w:rsidRPr="00CD7BB7">
        <w:rPr>
          <w:rFonts w:ascii="David" w:hAnsi="David" w:cs="David"/>
          <w:rtl/>
        </w:rPr>
        <w:t xml:space="preserve">לפתח כלים </w:t>
      </w:r>
      <w:r w:rsidR="00294DFA">
        <w:rPr>
          <w:rFonts w:ascii="David" w:hAnsi="David" w:cs="David" w:hint="cs"/>
          <w:rtl/>
        </w:rPr>
        <w:t xml:space="preserve">ומיומנויות </w:t>
      </w:r>
      <w:r w:rsidRPr="00CD7BB7">
        <w:rPr>
          <w:rFonts w:ascii="David" w:hAnsi="David" w:cs="David"/>
          <w:rtl/>
        </w:rPr>
        <w:t>לניתוח המקורות הראשוניים והמחקריים בתחום התנ"ך, והתאמתם להוראה.</w:t>
      </w:r>
    </w:p>
    <w:p w:rsidR="00294DFA" w:rsidRDefault="00294DFA" w:rsidP="00294DFA">
      <w:pPr>
        <w:pStyle w:val="NormalWeb"/>
        <w:numPr>
          <w:ilvl w:val="0"/>
          <w:numId w:val="7"/>
        </w:numPr>
        <w:bidi/>
        <w:spacing w:line="360" w:lineRule="auto"/>
        <w:jc w:val="both"/>
        <w:rPr>
          <w:rFonts w:ascii="David" w:hAnsi="David" w:cs="David"/>
        </w:rPr>
      </w:pPr>
      <w:r w:rsidRPr="00CD7BB7">
        <w:rPr>
          <w:rFonts w:ascii="David" w:hAnsi="David" w:cs="David"/>
          <w:rtl/>
        </w:rPr>
        <w:t>להקנות עקרונות וכלים שיסייעו לפיתוח ותיעוד היוזמה החינוכית בתחום הוראת התנ"ך בבית הספר</w:t>
      </w:r>
      <w:r>
        <w:rPr>
          <w:rFonts w:ascii="David" w:hAnsi="David" w:cs="David" w:hint="cs"/>
          <w:rtl/>
        </w:rPr>
        <w:t xml:space="preserve">. </w:t>
      </w:r>
    </w:p>
    <w:p w:rsidR="00294DFA" w:rsidRPr="00294DFA" w:rsidRDefault="00294DFA" w:rsidP="00294DFA">
      <w:pPr>
        <w:pStyle w:val="NormalWeb"/>
        <w:numPr>
          <w:ilvl w:val="0"/>
          <w:numId w:val="7"/>
        </w:numPr>
        <w:bidi/>
        <w:spacing w:line="360" w:lineRule="auto"/>
        <w:jc w:val="both"/>
        <w:rPr>
          <w:rFonts w:ascii="David" w:hAnsi="David" w:cs="David"/>
        </w:rPr>
      </w:pPr>
      <w:r>
        <w:rPr>
          <w:rFonts w:ascii="David" w:hAnsi="David" w:cs="David" w:hint="cs"/>
          <w:rtl/>
        </w:rPr>
        <w:t xml:space="preserve">להקנות כלים לניתוח רפלקטיבי וליישום מסקנות לאורך כל התהליך, ומודעות לחשיבות העבודה התהליכית. </w:t>
      </w:r>
    </w:p>
    <w:p w:rsidR="00215C60" w:rsidRPr="003D6D7F" w:rsidRDefault="00294DFA" w:rsidP="003D6D7F">
      <w:pPr>
        <w:pStyle w:val="NormalWeb"/>
        <w:numPr>
          <w:ilvl w:val="0"/>
          <w:numId w:val="7"/>
        </w:numPr>
        <w:bidi/>
        <w:spacing w:line="360" w:lineRule="auto"/>
        <w:jc w:val="both"/>
        <w:rPr>
          <w:rFonts w:ascii="David" w:hAnsi="David" w:cs="David"/>
          <w:rtl/>
        </w:rPr>
      </w:pPr>
      <w:r w:rsidRPr="00CD7BB7">
        <w:rPr>
          <w:rFonts w:ascii="David" w:hAnsi="David" w:cs="David"/>
          <w:rtl/>
        </w:rPr>
        <w:t xml:space="preserve">לפתח קהילת מורים יוזמת בתחום התנ"ך </w:t>
      </w:r>
      <w:proofErr w:type="spellStart"/>
      <w:r w:rsidRPr="00CD7BB7">
        <w:rPr>
          <w:rFonts w:ascii="David" w:hAnsi="David" w:cs="David"/>
          <w:rtl/>
        </w:rPr>
        <w:t>בחמ"ד</w:t>
      </w:r>
      <w:proofErr w:type="spellEnd"/>
      <w:r w:rsidRPr="00CD7BB7">
        <w:rPr>
          <w:rFonts w:ascii="David" w:hAnsi="David" w:cs="David"/>
          <w:rtl/>
        </w:rPr>
        <w:t xml:space="preserve">, תוך הפריה הדדית וליבון סוגיות מרכזיות בהוראת התנ"ך כיום. </w:t>
      </w:r>
    </w:p>
    <w:p w:rsidR="00215C60" w:rsidRPr="00DB2DD6" w:rsidRDefault="00215C60" w:rsidP="00215C60">
      <w:pPr>
        <w:pStyle w:val="NormalWeb"/>
        <w:bidi/>
        <w:jc w:val="both"/>
        <w:rPr>
          <w:rFonts w:ascii="David" w:hAnsi="David" w:cs="David"/>
        </w:rPr>
      </w:pPr>
      <w:r w:rsidRPr="00DB2DD6">
        <w:rPr>
          <w:rStyle w:val="a4"/>
          <w:rFonts w:ascii="David" w:hAnsi="David" w:cs="David"/>
          <w:rtl/>
        </w:rPr>
        <w:t>נושאים מרכזיים</w:t>
      </w:r>
    </w:p>
    <w:p w:rsidR="00B617E1" w:rsidRPr="00DB2DD6" w:rsidRDefault="00215C60" w:rsidP="00244955">
      <w:pPr>
        <w:pStyle w:val="NormalWeb"/>
        <w:bidi/>
        <w:jc w:val="both"/>
        <w:rPr>
          <w:rFonts w:ascii="David" w:hAnsi="David" w:cs="David"/>
        </w:rPr>
      </w:pPr>
      <w:r w:rsidRPr="00DB2DD6">
        <w:rPr>
          <w:rStyle w:val="a4"/>
          <w:rFonts w:ascii="David" w:hAnsi="David" w:cs="David"/>
          <w:rtl/>
        </w:rPr>
        <w:t>שנה א</w:t>
      </w:r>
      <w:r w:rsidR="00B617E1">
        <w:rPr>
          <w:rFonts w:ascii="David" w:hAnsi="David" w:cs="David" w:hint="cs"/>
          <w:rtl/>
        </w:rPr>
        <w:t xml:space="preserve">: </w:t>
      </w:r>
      <w:r w:rsidR="00B617E1" w:rsidRPr="00B617E1">
        <w:rPr>
          <w:rFonts w:ascii="David" w:hAnsi="David" w:cs="David" w:hint="cs"/>
          <w:b/>
          <w:bCs/>
          <w:rtl/>
        </w:rPr>
        <w:t xml:space="preserve">לימודים אקדמיים בהיקף </w:t>
      </w:r>
      <w:r w:rsidR="00244955">
        <w:rPr>
          <w:rFonts w:ascii="David" w:hAnsi="David" w:cs="David" w:hint="cs"/>
          <w:b/>
          <w:bCs/>
          <w:rtl/>
        </w:rPr>
        <w:t>30</w:t>
      </w:r>
      <w:r w:rsidR="00B617E1" w:rsidRPr="00B617E1">
        <w:rPr>
          <w:rFonts w:ascii="David" w:hAnsi="David" w:cs="David" w:hint="cs"/>
          <w:b/>
          <w:bCs/>
          <w:rtl/>
        </w:rPr>
        <w:t xml:space="preserve"> </w:t>
      </w:r>
      <w:proofErr w:type="spellStart"/>
      <w:r w:rsidR="00B617E1" w:rsidRPr="00B617E1">
        <w:rPr>
          <w:rFonts w:ascii="David" w:hAnsi="David" w:cs="David" w:hint="cs"/>
          <w:b/>
          <w:bCs/>
          <w:rtl/>
        </w:rPr>
        <w:t>ש"ש</w:t>
      </w:r>
      <w:proofErr w:type="spellEnd"/>
      <w:r w:rsidR="00B617E1" w:rsidRPr="00B617E1">
        <w:rPr>
          <w:rFonts w:ascii="David" w:hAnsi="David" w:cs="David" w:hint="cs"/>
          <w:b/>
          <w:bCs/>
          <w:rtl/>
        </w:rPr>
        <w:t xml:space="preserve">, הנחייה אישית בהיקף 30 </w:t>
      </w:r>
      <w:proofErr w:type="spellStart"/>
      <w:r w:rsidR="00B617E1" w:rsidRPr="00B617E1">
        <w:rPr>
          <w:rFonts w:ascii="David" w:hAnsi="David" w:cs="David" w:hint="cs"/>
          <w:b/>
          <w:bCs/>
          <w:rtl/>
        </w:rPr>
        <w:t>ש"ש</w:t>
      </w:r>
      <w:proofErr w:type="spellEnd"/>
    </w:p>
    <w:p w:rsidR="00215C60" w:rsidRPr="00DB2DD6" w:rsidRDefault="00215C60" w:rsidP="00215C60">
      <w:pPr>
        <w:pStyle w:val="NormalWeb"/>
        <w:bidi/>
        <w:jc w:val="both"/>
        <w:rPr>
          <w:rFonts w:ascii="David" w:hAnsi="David" w:cs="David"/>
          <w:rtl/>
        </w:rPr>
      </w:pPr>
      <w:r w:rsidRPr="00DB2DD6">
        <w:rPr>
          <w:rFonts w:ascii="David" w:hAnsi="David" w:cs="David"/>
          <w:rtl/>
        </w:rPr>
        <w:t xml:space="preserve">ביצוע שינויים במערכת החינוך: </w:t>
      </w:r>
    </w:p>
    <w:p w:rsidR="00215C60" w:rsidRPr="00DB2DD6" w:rsidRDefault="00215C60" w:rsidP="00B617E1">
      <w:pPr>
        <w:pStyle w:val="NormalWeb"/>
        <w:numPr>
          <w:ilvl w:val="0"/>
          <w:numId w:val="6"/>
        </w:numPr>
        <w:bidi/>
        <w:spacing w:line="360" w:lineRule="auto"/>
        <w:jc w:val="both"/>
        <w:rPr>
          <w:rFonts w:ascii="David" w:hAnsi="David" w:cs="David"/>
        </w:rPr>
      </w:pPr>
      <w:r w:rsidRPr="00DB2DD6">
        <w:rPr>
          <w:rFonts w:ascii="David" w:hAnsi="David" w:cs="David"/>
          <w:rtl/>
        </w:rPr>
        <w:t>יוזמות ושינויים בחינוך – מושגי יסוד</w:t>
      </w:r>
    </w:p>
    <w:p w:rsidR="00215C60" w:rsidRPr="00DB2DD6" w:rsidRDefault="00215C60" w:rsidP="00B617E1">
      <w:pPr>
        <w:pStyle w:val="NormalWeb"/>
        <w:numPr>
          <w:ilvl w:val="0"/>
          <w:numId w:val="6"/>
        </w:numPr>
        <w:bidi/>
        <w:spacing w:line="360" w:lineRule="auto"/>
        <w:jc w:val="both"/>
        <w:rPr>
          <w:rFonts w:ascii="David" w:hAnsi="David" w:cs="David"/>
        </w:rPr>
      </w:pPr>
      <w:r w:rsidRPr="00DB2DD6">
        <w:rPr>
          <w:rFonts w:ascii="David" w:hAnsi="David" w:cs="David"/>
          <w:rtl/>
        </w:rPr>
        <w:t>סוגי יוזמות ושינויים – המשגה וניתוח מאפיינים, קשיים ואתגרים</w:t>
      </w:r>
    </w:p>
    <w:p w:rsidR="00215C60" w:rsidRPr="00DB2DD6" w:rsidRDefault="00215C60" w:rsidP="00B617E1">
      <w:pPr>
        <w:pStyle w:val="NormalWeb"/>
        <w:numPr>
          <w:ilvl w:val="0"/>
          <w:numId w:val="6"/>
        </w:numPr>
        <w:bidi/>
        <w:spacing w:line="360" w:lineRule="auto"/>
        <w:jc w:val="both"/>
        <w:rPr>
          <w:rFonts w:ascii="David" w:hAnsi="David" w:cs="David"/>
        </w:rPr>
      </w:pPr>
      <w:r w:rsidRPr="00DB2DD6">
        <w:rPr>
          <w:rFonts w:ascii="David" w:hAnsi="David" w:cs="David"/>
          <w:rtl/>
        </w:rPr>
        <w:t xml:space="preserve">בין השינוי האישי לשינוי הארגוני </w:t>
      </w:r>
    </w:p>
    <w:p w:rsidR="00215C60" w:rsidRPr="00DB2DD6" w:rsidRDefault="00215C60" w:rsidP="00215C60">
      <w:pPr>
        <w:pStyle w:val="NormalWeb"/>
        <w:bidi/>
        <w:jc w:val="both"/>
        <w:rPr>
          <w:rFonts w:ascii="David" w:hAnsi="David" w:cs="David"/>
          <w:rtl/>
        </w:rPr>
      </w:pPr>
      <w:r w:rsidRPr="00DB2DD6">
        <w:rPr>
          <w:rFonts w:ascii="David" w:hAnsi="David" w:cs="David"/>
          <w:rtl/>
        </w:rPr>
        <w:t>גישות שונות להוראת התנ"ך:</w:t>
      </w:r>
    </w:p>
    <w:p w:rsidR="00215C60" w:rsidRPr="00DB2DD6" w:rsidRDefault="00215C60" w:rsidP="00B617E1">
      <w:pPr>
        <w:pStyle w:val="NormalWeb"/>
        <w:numPr>
          <w:ilvl w:val="0"/>
          <w:numId w:val="6"/>
        </w:numPr>
        <w:bidi/>
        <w:spacing w:line="360" w:lineRule="auto"/>
        <w:jc w:val="both"/>
        <w:rPr>
          <w:rFonts w:ascii="David" w:hAnsi="David" w:cs="David"/>
        </w:rPr>
      </w:pPr>
      <w:r w:rsidRPr="00DB2DD6">
        <w:rPr>
          <w:rFonts w:ascii="David" w:hAnsi="David" w:cs="David"/>
          <w:rtl/>
        </w:rPr>
        <w:t>היכרות עם יוזמות חינוכיות חדשות בהוראת התנ"ך בארץ ובעולם</w:t>
      </w:r>
    </w:p>
    <w:p w:rsidR="00215C60" w:rsidRPr="00DB2DD6" w:rsidRDefault="00215C60" w:rsidP="00B617E1">
      <w:pPr>
        <w:pStyle w:val="NormalWeb"/>
        <w:numPr>
          <w:ilvl w:val="0"/>
          <w:numId w:val="6"/>
        </w:numPr>
        <w:bidi/>
        <w:spacing w:line="360" w:lineRule="auto"/>
        <w:jc w:val="both"/>
        <w:rPr>
          <w:rFonts w:ascii="David" w:hAnsi="David" w:cs="David"/>
        </w:rPr>
      </w:pPr>
      <w:r w:rsidRPr="00DB2DD6">
        <w:rPr>
          <w:rFonts w:ascii="David" w:hAnsi="David" w:cs="David"/>
          <w:rtl/>
        </w:rPr>
        <w:t xml:space="preserve">בחינת ובחירת המקורות: בחינת המקורות הראשוניים (תנ"ך, מדרש, פרשנות מסורתית) והמחקר המודרני לצורך שילובם בהוראה, תוך מודעות להיבטים ההיסטוריים, אידיאולוגיים ולימודיים ובחינת התאמתם לאוכלוסיית התלמידים שאליה מכוונת היוזמה החינוכית. </w:t>
      </w:r>
    </w:p>
    <w:p w:rsidR="00215C60" w:rsidRPr="00DB2DD6" w:rsidRDefault="00215C60" w:rsidP="00B617E1">
      <w:pPr>
        <w:pStyle w:val="NormalWeb"/>
        <w:numPr>
          <w:ilvl w:val="0"/>
          <w:numId w:val="6"/>
        </w:numPr>
        <w:bidi/>
        <w:spacing w:line="360" w:lineRule="auto"/>
        <w:jc w:val="both"/>
        <w:rPr>
          <w:rFonts w:ascii="David" w:hAnsi="David" w:cs="David"/>
          <w:rtl/>
        </w:rPr>
      </w:pPr>
      <w:r w:rsidRPr="00DB2DD6">
        <w:rPr>
          <w:rFonts w:ascii="David" w:hAnsi="David" w:cs="David"/>
          <w:rtl/>
        </w:rPr>
        <w:lastRenderedPageBreak/>
        <w:t xml:space="preserve">בחינת </w:t>
      </w:r>
      <w:r w:rsidR="002B6C9E">
        <w:rPr>
          <w:rFonts w:ascii="David" w:hAnsi="David" w:cs="David" w:hint="cs"/>
          <w:rtl/>
        </w:rPr>
        <w:t>מיומנויות ו</w:t>
      </w:r>
      <w:r w:rsidRPr="00DB2DD6">
        <w:rPr>
          <w:rFonts w:ascii="David" w:hAnsi="David" w:cs="David"/>
          <w:rtl/>
        </w:rPr>
        <w:t>דרכי הוראה תואמות לכל אחת מהסוגות הספרותיות השונות שבאות לידי ביטוי בתנ"ך ופירושיו, ותשומת לב להקניית ידע מול הקניית מיומנויות.</w:t>
      </w:r>
    </w:p>
    <w:p w:rsidR="00215C60" w:rsidRPr="00DB2DD6" w:rsidRDefault="00215C60" w:rsidP="00B617E1">
      <w:pPr>
        <w:pStyle w:val="NormalWeb"/>
        <w:numPr>
          <w:ilvl w:val="0"/>
          <w:numId w:val="6"/>
        </w:numPr>
        <w:bidi/>
        <w:spacing w:line="360" w:lineRule="auto"/>
        <w:jc w:val="both"/>
        <w:rPr>
          <w:rFonts w:ascii="David" w:hAnsi="David" w:cs="David"/>
        </w:rPr>
      </w:pPr>
      <w:r w:rsidRPr="00DB2DD6">
        <w:rPr>
          <w:rFonts w:ascii="David" w:hAnsi="David" w:cs="David"/>
          <w:rtl/>
        </w:rPr>
        <w:t xml:space="preserve">חשיבה יצירתית בהוראת התנ"ך – והשלכותיה על פיתוח היוזמה החינוכית </w:t>
      </w:r>
    </w:p>
    <w:p w:rsidR="00215C60" w:rsidRDefault="007B237B" w:rsidP="007B237B">
      <w:pPr>
        <w:pStyle w:val="NormalWeb"/>
        <w:bidi/>
        <w:spacing w:line="360" w:lineRule="auto"/>
        <w:jc w:val="both"/>
        <w:rPr>
          <w:rFonts w:ascii="David" w:hAnsi="David" w:cs="David"/>
          <w:rtl/>
        </w:rPr>
      </w:pPr>
      <w:r>
        <w:rPr>
          <w:rFonts w:ascii="David" w:hAnsi="David" w:cs="David" w:hint="cs"/>
          <w:rtl/>
        </w:rPr>
        <w:t>כבר בשלב זה, לצד ההוראה העיונית יתבקשו המשתלמים לבחור תכנים ומיומנויות מתוך חומר הלימוד ולהתחיל להתנסות בהוראתם בכיתה לצד תיעוד וניתוח של ההתנסות (באמצעות סרטוני וידאו</w:t>
      </w:r>
      <w:r w:rsidR="00310379">
        <w:rPr>
          <w:rStyle w:val="a7"/>
          <w:rFonts w:ascii="David" w:hAnsi="David" w:cs="David"/>
          <w:rtl/>
        </w:rPr>
        <w:footnoteReference w:id="1"/>
      </w:r>
      <w:r>
        <w:rPr>
          <w:rFonts w:ascii="David" w:hAnsi="David" w:cs="David" w:hint="cs"/>
          <w:rtl/>
        </w:rPr>
        <w:t xml:space="preserve"> ודוחות כתובים) כפיילוט לקראת הפעלת היוזמה החינוכית. הדיון בממצאים יהיה באמצעות מערכת המודל, בהנחיה אישית ובפורום קבוצתי. </w:t>
      </w:r>
    </w:p>
    <w:p w:rsidR="007B237B" w:rsidRPr="00DB2DD6" w:rsidRDefault="007B237B" w:rsidP="007B237B">
      <w:pPr>
        <w:pStyle w:val="NormalWeb"/>
        <w:bidi/>
        <w:jc w:val="both"/>
        <w:rPr>
          <w:rFonts w:ascii="David" w:hAnsi="David" w:cs="David"/>
          <w:rtl/>
        </w:rPr>
      </w:pPr>
    </w:p>
    <w:p w:rsidR="00215C60" w:rsidRPr="00DB2DD6" w:rsidRDefault="00215C60" w:rsidP="00215C60">
      <w:pPr>
        <w:pStyle w:val="NormalWeb"/>
        <w:bidi/>
        <w:jc w:val="both"/>
        <w:rPr>
          <w:rFonts w:ascii="David" w:hAnsi="David" w:cs="David"/>
          <w:rtl/>
        </w:rPr>
      </w:pPr>
      <w:r w:rsidRPr="00DB2DD6">
        <w:rPr>
          <w:rFonts w:ascii="David" w:hAnsi="David" w:cs="David"/>
          <w:rtl/>
        </w:rPr>
        <w:t>תכנון היוזמה החינוכית בתחום התנ"ך:</w:t>
      </w:r>
    </w:p>
    <w:p w:rsidR="00215C60" w:rsidRDefault="00215C60" w:rsidP="00B617E1">
      <w:pPr>
        <w:pStyle w:val="NormalWeb"/>
        <w:numPr>
          <w:ilvl w:val="0"/>
          <w:numId w:val="6"/>
        </w:numPr>
        <w:bidi/>
        <w:spacing w:line="360" w:lineRule="auto"/>
        <w:jc w:val="both"/>
        <w:rPr>
          <w:rFonts w:ascii="David" w:hAnsi="David" w:cs="David"/>
        </w:rPr>
      </w:pPr>
      <w:r w:rsidRPr="00DB2DD6">
        <w:rPr>
          <w:rFonts w:ascii="David" w:hAnsi="David" w:cs="David"/>
          <w:rtl/>
        </w:rPr>
        <w:t xml:space="preserve">בחירת הנושא, בחינת ובחירת המקורות הראשוניים </w:t>
      </w:r>
    </w:p>
    <w:p w:rsidR="00DE6F4D" w:rsidRDefault="00DE6F4D" w:rsidP="00DE6F4D">
      <w:pPr>
        <w:pStyle w:val="NormalWeb"/>
        <w:numPr>
          <w:ilvl w:val="0"/>
          <w:numId w:val="6"/>
        </w:numPr>
        <w:bidi/>
        <w:spacing w:line="360" w:lineRule="auto"/>
        <w:jc w:val="both"/>
        <w:rPr>
          <w:rFonts w:ascii="David" w:hAnsi="David" w:cs="David"/>
        </w:rPr>
      </w:pPr>
      <w:r>
        <w:rPr>
          <w:rFonts w:ascii="David" w:hAnsi="David" w:cs="David" w:hint="cs"/>
          <w:rtl/>
        </w:rPr>
        <w:t>הצבעה על מטרות היוזמה ותרומתה הצפויה בהתחשב בהקשר שבו נבנתה</w:t>
      </w:r>
    </w:p>
    <w:p w:rsidR="00DE6F4D" w:rsidRPr="00DB2DD6" w:rsidRDefault="00DE6F4D" w:rsidP="00DE6F4D">
      <w:pPr>
        <w:pStyle w:val="NormalWeb"/>
        <w:numPr>
          <w:ilvl w:val="0"/>
          <w:numId w:val="6"/>
        </w:numPr>
        <w:bidi/>
        <w:spacing w:line="360" w:lineRule="auto"/>
        <w:jc w:val="both"/>
        <w:rPr>
          <w:rFonts w:ascii="David" w:hAnsi="David" w:cs="David"/>
          <w:rtl/>
        </w:rPr>
      </w:pPr>
      <w:r>
        <w:rPr>
          <w:rFonts w:ascii="David" w:hAnsi="David" w:cs="David" w:hint="cs"/>
          <w:rtl/>
        </w:rPr>
        <w:t>הצגת הספרות הרלוונטית שעומדת ברקע היוזמה</w:t>
      </w:r>
    </w:p>
    <w:p w:rsidR="002B6C9E" w:rsidRDefault="002B6C9E" w:rsidP="002B6C9E">
      <w:pPr>
        <w:pStyle w:val="NormalWeb"/>
        <w:numPr>
          <w:ilvl w:val="0"/>
          <w:numId w:val="6"/>
        </w:numPr>
        <w:bidi/>
        <w:spacing w:line="360" w:lineRule="auto"/>
        <w:jc w:val="both"/>
        <w:rPr>
          <w:rFonts w:ascii="David" w:hAnsi="David" w:cs="David"/>
        </w:rPr>
      </w:pPr>
      <w:r>
        <w:rPr>
          <w:rFonts w:ascii="David" w:hAnsi="David" w:cs="David" w:hint="cs"/>
          <w:rtl/>
        </w:rPr>
        <w:t xml:space="preserve">בחירת המיומנויות הנדרשות מהתלמיד בסופו של התהליך, ובחינת המקום המתאים לשילובן בהוראה כך שישרתו את התוכן באופן מיטבי. </w:t>
      </w:r>
    </w:p>
    <w:p w:rsidR="00215C60" w:rsidRPr="00DB2DD6" w:rsidRDefault="00215C60" w:rsidP="002B6C9E">
      <w:pPr>
        <w:pStyle w:val="NormalWeb"/>
        <w:numPr>
          <w:ilvl w:val="0"/>
          <w:numId w:val="6"/>
        </w:numPr>
        <w:bidi/>
        <w:spacing w:line="360" w:lineRule="auto"/>
        <w:jc w:val="both"/>
        <w:rPr>
          <w:rFonts w:ascii="David" w:hAnsi="David" w:cs="David"/>
          <w:rtl/>
        </w:rPr>
      </w:pPr>
      <w:r w:rsidRPr="00DB2DD6">
        <w:rPr>
          <w:rFonts w:ascii="David" w:hAnsi="David" w:cs="David"/>
          <w:rtl/>
        </w:rPr>
        <w:t>הצע</w:t>
      </w:r>
      <w:r w:rsidR="002B6C9E">
        <w:rPr>
          <w:rFonts w:ascii="David" w:hAnsi="David" w:cs="David"/>
          <w:rtl/>
        </w:rPr>
        <w:t>ת דרכי הוראה מגוונות ומשמעותיות</w:t>
      </w:r>
      <w:r w:rsidR="002B6C9E">
        <w:rPr>
          <w:rFonts w:ascii="David" w:hAnsi="David" w:cs="David" w:hint="cs"/>
          <w:rtl/>
        </w:rPr>
        <w:t>.</w:t>
      </w:r>
    </w:p>
    <w:p w:rsidR="00215C60" w:rsidRDefault="00215C60" w:rsidP="00B617E1">
      <w:pPr>
        <w:pStyle w:val="NormalWeb"/>
        <w:numPr>
          <w:ilvl w:val="0"/>
          <w:numId w:val="6"/>
        </w:numPr>
        <w:bidi/>
        <w:spacing w:line="360" w:lineRule="auto"/>
        <w:jc w:val="both"/>
        <w:rPr>
          <w:rFonts w:ascii="David" w:hAnsi="David" w:cs="David"/>
        </w:rPr>
      </w:pPr>
      <w:r w:rsidRPr="00DB2DD6">
        <w:rPr>
          <w:rFonts w:ascii="David" w:hAnsi="David" w:cs="David"/>
          <w:rtl/>
        </w:rPr>
        <w:t xml:space="preserve">בניית תכנית הוראה כוללת תוך התחשבות באוכלוסיית התלמידים  </w:t>
      </w:r>
    </w:p>
    <w:p w:rsidR="00215C60" w:rsidRPr="00DB2DD6" w:rsidRDefault="00215C60" w:rsidP="00B617E1">
      <w:pPr>
        <w:pStyle w:val="NormalWeb"/>
        <w:numPr>
          <w:ilvl w:val="0"/>
          <w:numId w:val="6"/>
        </w:numPr>
        <w:bidi/>
        <w:spacing w:line="360" w:lineRule="auto"/>
        <w:jc w:val="both"/>
        <w:rPr>
          <w:rFonts w:ascii="David" w:hAnsi="David" w:cs="David"/>
        </w:rPr>
      </w:pPr>
      <w:r w:rsidRPr="00DB2DD6">
        <w:rPr>
          <w:rFonts w:ascii="David" w:hAnsi="David" w:cs="David"/>
          <w:rtl/>
        </w:rPr>
        <w:t xml:space="preserve">הצגת היוזמה בפני הקבוצה לדיון </w:t>
      </w:r>
    </w:p>
    <w:p w:rsidR="00DE6F4D" w:rsidRPr="00DE6F4D" w:rsidRDefault="00215C60" w:rsidP="00DE6F4D">
      <w:pPr>
        <w:pStyle w:val="NormalWeb"/>
        <w:numPr>
          <w:ilvl w:val="0"/>
          <w:numId w:val="6"/>
        </w:numPr>
        <w:bidi/>
        <w:spacing w:line="360" w:lineRule="auto"/>
        <w:jc w:val="both"/>
        <w:rPr>
          <w:rFonts w:ascii="David" w:hAnsi="David" w:cs="David"/>
        </w:rPr>
      </w:pPr>
      <w:r w:rsidRPr="00DB2DD6">
        <w:rPr>
          <w:rFonts w:ascii="David" w:hAnsi="David" w:cs="David"/>
          <w:rtl/>
        </w:rPr>
        <w:t>תכנון הצ</w:t>
      </w:r>
      <w:r w:rsidR="00DE6F4D">
        <w:rPr>
          <w:rFonts w:ascii="David" w:hAnsi="David" w:cs="David"/>
          <w:rtl/>
        </w:rPr>
        <w:t>עדים הנדרשים לצורך יישום התכנית</w:t>
      </w:r>
    </w:p>
    <w:p w:rsidR="00D0019F" w:rsidRPr="00DB2DD6" w:rsidRDefault="00D0019F" w:rsidP="00D0019F">
      <w:pPr>
        <w:pStyle w:val="NormalWeb"/>
        <w:numPr>
          <w:ilvl w:val="0"/>
          <w:numId w:val="6"/>
        </w:numPr>
        <w:bidi/>
        <w:spacing w:line="360" w:lineRule="auto"/>
        <w:jc w:val="both"/>
        <w:rPr>
          <w:rFonts w:ascii="David" w:hAnsi="David" w:cs="David"/>
          <w:rtl/>
        </w:rPr>
      </w:pPr>
      <w:r>
        <w:rPr>
          <w:rFonts w:ascii="David" w:hAnsi="David" w:cs="David" w:hint="cs"/>
          <w:rtl/>
        </w:rPr>
        <w:t xml:space="preserve">בניית תלקיט ותרומתו להוראה ולהערכה. </w:t>
      </w:r>
    </w:p>
    <w:p w:rsidR="00215C60" w:rsidRDefault="007B237B" w:rsidP="00FC3848">
      <w:pPr>
        <w:pStyle w:val="NormalWeb"/>
        <w:bidi/>
        <w:spacing w:line="360" w:lineRule="auto"/>
        <w:jc w:val="both"/>
        <w:rPr>
          <w:rFonts w:ascii="David" w:hAnsi="David" w:cs="David"/>
          <w:rtl/>
        </w:rPr>
      </w:pPr>
      <w:r>
        <w:rPr>
          <w:rFonts w:ascii="David" w:hAnsi="David" w:cs="David" w:hint="cs"/>
          <w:rtl/>
        </w:rPr>
        <w:t xml:space="preserve">כל אחד מהשלבים יחייב הגשה כתובה שתיכלל בתלקיט הסופי של ההשתלמות, וילווה בהנחיה אישית. </w:t>
      </w:r>
      <w:r w:rsidR="007424C4">
        <w:rPr>
          <w:rFonts w:ascii="David" w:hAnsi="David" w:cs="David" w:hint="cs"/>
          <w:rtl/>
        </w:rPr>
        <w:t xml:space="preserve">עם הגשת התכנון המלא של היוזמה בסוף השנה תתבצע הערכת ביניים על בסיס התלקיט שנבנה לאורך כל השנה. </w:t>
      </w:r>
    </w:p>
    <w:p w:rsidR="00FC3848" w:rsidRPr="00DB2DD6" w:rsidRDefault="00FC3848" w:rsidP="00FC3848">
      <w:pPr>
        <w:pStyle w:val="NormalWeb"/>
        <w:bidi/>
        <w:spacing w:line="360" w:lineRule="auto"/>
        <w:jc w:val="both"/>
        <w:rPr>
          <w:rFonts w:ascii="David" w:hAnsi="David" w:cs="David"/>
        </w:rPr>
      </w:pPr>
    </w:p>
    <w:p w:rsidR="00215C60" w:rsidRPr="00DB2DD6" w:rsidRDefault="00215C60" w:rsidP="00244955">
      <w:pPr>
        <w:pStyle w:val="NormalWeb"/>
        <w:bidi/>
        <w:jc w:val="both"/>
        <w:rPr>
          <w:rFonts w:ascii="David" w:hAnsi="David" w:cs="David"/>
        </w:rPr>
      </w:pPr>
      <w:r w:rsidRPr="00DB2DD6">
        <w:rPr>
          <w:rStyle w:val="a4"/>
          <w:rFonts w:ascii="David" w:hAnsi="David" w:cs="David"/>
          <w:rtl/>
        </w:rPr>
        <w:t>שנה ב</w:t>
      </w:r>
      <w:r w:rsidR="00095A86">
        <w:rPr>
          <w:rFonts w:ascii="David" w:hAnsi="David" w:cs="David" w:hint="cs"/>
          <w:rtl/>
        </w:rPr>
        <w:t xml:space="preserve">: </w:t>
      </w:r>
      <w:r w:rsidR="00095A86" w:rsidRPr="00B617E1">
        <w:rPr>
          <w:rFonts w:ascii="David" w:hAnsi="David" w:cs="David" w:hint="cs"/>
          <w:b/>
          <w:bCs/>
          <w:rtl/>
        </w:rPr>
        <w:t xml:space="preserve">לימודים אקדמיים בהיקף </w:t>
      </w:r>
      <w:r w:rsidR="00244955">
        <w:rPr>
          <w:rFonts w:ascii="David" w:hAnsi="David" w:cs="David" w:hint="cs"/>
          <w:b/>
          <w:bCs/>
          <w:rtl/>
        </w:rPr>
        <w:t xml:space="preserve">30 </w:t>
      </w:r>
      <w:proofErr w:type="spellStart"/>
      <w:r w:rsidR="00095A86" w:rsidRPr="00B617E1">
        <w:rPr>
          <w:rFonts w:ascii="David" w:hAnsi="David" w:cs="David" w:hint="cs"/>
          <w:b/>
          <w:bCs/>
          <w:rtl/>
        </w:rPr>
        <w:t>ש"ש</w:t>
      </w:r>
      <w:proofErr w:type="spellEnd"/>
      <w:r w:rsidR="00095A86" w:rsidRPr="00B617E1">
        <w:rPr>
          <w:rFonts w:ascii="David" w:hAnsi="David" w:cs="David" w:hint="cs"/>
          <w:b/>
          <w:bCs/>
          <w:rtl/>
        </w:rPr>
        <w:t xml:space="preserve">, הנחייה אישית בהיקף 30 </w:t>
      </w:r>
      <w:proofErr w:type="spellStart"/>
      <w:r w:rsidR="00095A86" w:rsidRPr="00B617E1">
        <w:rPr>
          <w:rFonts w:ascii="David" w:hAnsi="David" w:cs="David" w:hint="cs"/>
          <w:b/>
          <w:bCs/>
          <w:rtl/>
        </w:rPr>
        <w:t>ש"ש</w:t>
      </w:r>
      <w:proofErr w:type="spellEnd"/>
    </w:p>
    <w:p w:rsidR="00215C60" w:rsidRPr="00DB2DD6" w:rsidRDefault="00215C60" w:rsidP="00215C60">
      <w:pPr>
        <w:pStyle w:val="NormalWeb"/>
        <w:bidi/>
        <w:jc w:val="both"/>
        <w:rPr>
          <w:rFonts w:ascii="David" w:hAnsi="David" w:cs="David"/>
          <w:rtl/>
        </w:rPr>
      </w:pPr>
      <w:r w:rsidRPr="00DB2DD6">
        <w:rPr>
          <w:rFonts w:ascii="David" w:hAnsi="David" w:cs="David"/>
          <w:rtl/>
        </w:rPr>
        <w:t>לקראת יישום היוזמה החינוכית בבית הספר והערכתה:</w:t>
      </w:r>
    </w:p>
    <w:p w:rsidR="00215C60" w:rsidRPr="00DB2DD6" w:rsidRDefault="00215C60" w:rsidP="00B617E1">
      <w:pPr>
        <w:pStyle w:val="NormalWeb"/>
        <w:numPr>
          <w:ilvl w:val="0"/>
          <w:numId w:val="6"/>
        </w:numPr>
        <w:bidi/>
        <w:spacing w:line="360" w:lineRule="auto"/>
        <w:jc w:val="both"/>
        <w:rPr>
          <w:rFonts w:ascii="David" w:hAnsi="David" w:cs="David"/>
          <w:rtl/>
        </w:rPr>
      </w:pPr>
      <w:r w:rsidRPr="00DB2DD6">
        <w:rPr>
          <w:rFonts w:ascii="David" w:hAnsi="David" w:cs="David"/>
          <w:rtl/>
        </w:rPr>
        <w:t>עקרונות לגיבוש מדדי הצלחה ליוזמה</w:t>
      </w:r>
    </w:p>
    <w:p w:rsidR="00215C60" w:rsidRPr="00DB2DD6" w:rsidRDefault="00215C60" w:rsidP="00B617E1">
      <w:pPr>
        <w:pStyle w:val="NormalWeb"/>
        <w:numPr>
          <w:ilvl w:val="0"/>
          <w:numId w:val="6"/>
        </w:numPr>
        <w:bidi/>
        <w:spacing w:line="360" w:lineRule="auto"/>
        <w:jc w:val="both"/>
        <w:rPr>
          <w:rFonts w:ascii="David" w:hAnsi="David" w:cs="David"/>
        </w:rPr>
      </w:pPr>
      <w:r w:rsidRPr="00DB2DD6">
        <w:rPr>
          <w:rFonts w:ascii="David" w:hAnsi="David" w:cs="David"/>
          <w:rtl/>
        </w:rPr>
        <w:t>בניית כלים שיסייעו בתהליך הטמעת היוזמה בתחום התנ"ך במערכת החינוכית</w:t>
      </w:r>
    </w:p>
    <w:p w:rsidR="00215C60" w:rsidRPr="00DB2DD6" w:rsidRDefault="00215C60" w:rsidP="00B617E1">
      <w:pPr>
        <w:pStyle w:val="NormalWeb"/>
        <w:numPr>
          <w:ilvl w:val="0"/>
          <w:numId w:val="6"/>
        </w:numPr>
        <w:bidi/>
        <w:spacing w:line="360" w:lineRule="auto"/>
        <w:jc w:val="both"/>
        <w:rPr>
          <w:rFonts w:ascii="David" w:hAnsi="David" w:cs="David"/>
        </w:rPr>
      </w:pPr>
      <w:r w:rsidRPr="00DB2DD6">
        <w:rPr>
          <w:rFonts w:ascii="David" w:hAnsi="David" w:cs="David"/>
          <w:rtl/>
        </w:rPr>
        <w:t>התנסות יישומית באסטרטגיות בהוראת התנ"ך</w:t>
      </w:r>
    </w:p>
    <w:p w:rsidR="00215C60" w:rsidRPr="00DB2DD6" w:rsidRDefault="00215C60" w:rsidP="00B617E1">
      <w:pPr>
        <w:pStyle w:val="NormalWeb"/>
        <w:numPr>
          <w:ilvl w:val="0"/>
          <w:numId w:val="6"/>
        </w:numPr>
        <w:bidi/>
        <w:spacing w:line="360" w:lineRule="auto"/>
        <w:jc w:val="both"/>
        <w:rPr>
          <w:rFonts w:ascii="David" w:hAnsi="David" w:cs="David"/>
          <w:rtl/>
        </w:rPr>
      </w:pPr>
      <w:r w:rsidRPr="00DB2DD6">
        <w:rPr>
          <w:rFonts w:ascii="David" w:hAnsi="David" w:cs="David"/>
          <w:rtl/>
        </w:rPr>
        <w:lastRenderedPageBreak/>
        <w:t>כלים לתיעוד וניתוח של יישום היוזמה</w:t>
      </w:r>
    </w:p>
    <w:p w:rsidR="00215C60" w:rsidRPr="00DB2DD6" w:rsidRDefault="00215C60" w:rsidP="00B617E1">
      <w:pPr>
        <w:pStyle w:val="NormalWeb"/>
        <w:numPr>
          <w:ilvl w:val="0"/>
          <w:numId w:val="6"/>
        </w:numPr>
        <w:bidi/>
        <w:spacing w:line="360" w:lineRule="auto"/>
        <w:jc w:val="both"/>
        <w:rPr>
          <w:rFonts w:ascii="David" w:hAnsi="David" w:cs="David"/>
        </w:rPr>
      </w:pPr>
      <w:r w:rsidRPr="00DB2DD6">
        <w:rPr>
          <w:rFonts w:ascii="David" w:hAnsi="David" w:cs="David"/>
          <w:rtl/>
        </w:rPr>
        <w:t>שילוב תהליכים רפלקטיביים ותהליכי חשיבה מסדר גבוה ביוזמה ובתהליכי הטמעתה</w:t>
      </w:r>
    </w:p>
    <w:p w:rsidR="00215C60" w:rsidRPr="00DB2DD6" w:rsidRDefault="00215C60" w:rsidP="00B617E1">
      <w:pPr>
        <w:pStyle w:val="NormalWeb"/>
        <w:numPr>
          <w:ilvl w:val="0"/>
          <w:numId w:val="6"/>
        </w:numPr>
        <w:bidi/>
        <w:spacing w:line="360" w:lineRule="auto"/>
        <w:jc w:val="both"/>
        <w:rPr>
          <w:rFonts w:ascii="David" w:hAnsi="David" w:cs="David"/>
        </w:rPr>
      </w:pPr>
      <w:r w:rsidRPr="00DB2DD6">
        <w:rPr>
          <w:rFonts w:ascii="David" w:hAnsi="David" w:cs="David"/>
          <w:rtl/>
        </w:rPr>
        <w:t>אסטרטגיה לטיפול בהתנגדויות לשינוי</w:t>
      </w:r>
    </w:p>
    <w:p w:rsidR="00215C60" w:rsidRPr="00DB2DD6" w:rsidRDefault="00215C60" w:rsidP="00215C60">
      <w:pPr>
        <w:pStyle w:val="NormalWeb"/>
        <w:bidi/>
        <w:ind w:left="720"/>
        <w:jc w:val="both"/>
        <w:rPr>
          <w:rFonts w:ascii="David" w:hAnsi="David" w:cs="David"/>
        </w:rPr>
      </w:pPr>
    </w:p>
    <w:p w:rsidR="00215C60" w:rsidRPr="00DB2DD6" w:rsidRDefault="00215C60" w:rsidP="00215C60">
      <w:pPr>
        <w:pStyle w:val="NormalWeb"/>
        <w:bidi/>
        <w:jc w:val="both"/>
        <w:rPr>
          <w:rFonts w:ascii="David" w:hAnsi="David" w:cs="David"/>
          <w:rtl/>
        </w:rPr>
      </w:pPr>
      <w:r w:rsidRPr="00DB2DD6">
        <w:rPr>
          <w:rFonts w:ascii="David" w:hAnsi="David" w:cs="David"/>
          <w:rtl/>
        </w:rPr>
        <w:t>הערכת היוזמה והמסקנות בעקבותיה:</w:t>
      </w:r>
    </w:p>
    <w:p w:rsidR="00215C60" w:rsidRPr="00DB2DD6" w:rsidRDefault="00215C60" w:rsidP="00B617E1">
      <w:pPr>
        <w:pStyle w:val="NormalWeb"/>
        <w:numPr>
          <w:ilvl w:val="0"/>
          <w:numId w:val="6"/>
        </w:numPr>
        <w:bidi/>
        <w:spacing w:line="360" w:lineRule="auto"/>
        <w:jc w:val="both"/>
        <w:rPr>
          <w:rFonts w:ascii="David" w:hAnsi="David" w:cs="David"/>
        </w:rPr>
      </w:pPr>
      <w:r w:rsidRPr="00DB2DD6">
        <w:rPr>
          <w:rFonts w:ascii="David" w:hAnsi="David" w:cs="David"/>
          <w:rtl/>
        </w:rPr>
        <w:t>ליווי בהטמעת היוזמה – פתרון דילמות כמנוף להצלחה וקידום היוזמה</w:t>
      </w:r>
    </w:p>
    <w:p w:rsidR="00215C60" w:rsidRPr="00DB2DD6" w:rsidRDefault="00215C60" w:rsidP="00B617E1">
      <w:pPr>
        <w:pStyle w:val="NormalWeb"/>
        <w:numPr>
          <w:ilvl w:val="0"/>
          <w:numId w:val="6"/>
        </w:numPr>
        <w:bidi/>
        <w:spacing w:line="360" w:lineRule="auto"/>
        <w:jc w:val="both"/>
        <w:rPr>
          <w:rFonts w:ascii="David" w:hAnsi="David" w:cs="David"/>
          <w:rtl/>
        </w:rPr>
      </w:pPr>
      <w:r w:rsidRPr="00DB2DD6">
        <w:rPr>
          <w:rFonts w:ascii="David" w:hAnsi="David" w:cs="David"/>
          <w:rtl/>
        </w:rPr>
        <w:t>איסוף נתונים על השגת היעדים שהוגדרו</w:t>
      </w:r>
    </w:p>
    <w:p w:rsidR="00215C60" w:rsidRPr="00DB2DD6" w:rsidRDefault="00215C60" w:rsidP="00B617E1">
      <w:pPr>
        <w:pStyle w:val="NormalWeb"/>
        <w:numPr>
          <w:ilvl w:val="0"/>
          <w:numId w:val="6"/>
        </w:numPr>
        <w:bidi/>
        <w:spacing w:line="360" w:lineRule="auto"/>
        <w:jc w:val="both"/>
        <w:rPr>
          <w:rFonts w:ascii="David" w:hAnsi="David" w:cs="David"/>
          <w:rtl/>
        </w:rPr>
      </w:pPr>
      <w:r w:rsidRPr="00DB2DD6">
        <w:rPr>
          <w:rFonts w:ascii="David" w:hAnsi="David" w:cs="David"/>
          <w:rtl/>
        </w:rPr>
        <w:t xml:space="preserve">פרשנות הנתונים שנאספו והצעות לשיפור התכנית לקראת המשך ליישום. </w:t>
      </w:r>
    </w:p>
    <w:p w:rsidR="00DE6F4D" w:rsidRDefault="00215C60" w:rsidP="00DE6F4D">
      <w:pPr>
        <w:pStyle w:val="NormalWeb"/>
        <w:numPr>
          <w:ilvl w:val="0"/>
          <w:numId w:val="6"/>
        </w:numPr>
        <w:bidi/>
        <w:spacing w:line="360" w:lineRule="auto"/>
        <w:jc w:val="both"/>
        <w:rPr>
          <w:rFonts w:ascii="David" w:hAnsi="David" w:cs="David"/>
        </w:rPr>
      </w:pPr>
      <w:r w:rsidRPr="00DB2DD6">
        <w:rPr>
          <w:rFonts w:ascii="David" w:hAnsi="David" w:cs="David"/>
          <w:rtl/>
        </w:rPr>
        <w:t>דיון בקבוצה ביישום התכנית תוך זיהוי היתרונות והחולשות שלה.</w:t>
      </w:r>
    </w:p>
    <w:p w:rsidR="00DE6F4D" w:rsidRPr="00DE6F4D" w:rsidRDefault="00DE6F4D" w:rsidP="00A629E8">
      <w:pPr>
        <w:pStyle w:val="NormalWeb"/>
        <w:bidi/>
        <w:spacing w:line="360" w:lineRule="auto"/>
        <w:jc w:val="both"/>
        <w:rPr>
          <w:rFonts w:ascii="David" w:hAnsi="David" w:cs="David"/>
          <w:rtl/>
        </w:rPr>
      </w:pPr>
      <w:r>
        <w:rPr>
          <w:rFonts w:ascii="David" w:hAnsi="David" w:cs="David" w:hint="cs"/>
          <w:rtl/>
        </w:rPr>
        <w:t>הערכת המשתלמים תהיה על פי התלקיט שיבנה לאורך שתי שנות הלימוד, ובהתבסס על העקרונות שקבע משרד החינוך: תיאור היוזמה החינוכית ומטר</w:t>
      </w:r>
      <w:r w:rsidR="00A629E8">
        <w:rPr>
          <w:rFonts w:ascii="David" w:hAnsi="David" w:cs="David" w:hint="cs"/>
          <w:rtl/>
        </w:rPr>
        <w:t>ת</w:t>
      </w:r>
      <w:r>
        <w:rPr>
          <w:rFonts w:ascii="David" w:hAnsi="David" w:cs="David" w:hint="cs"/>
          <w:rtl/>
        </w:rPr>
        <w:t>ה, סקירת ספרות מקצועית, תיאור הפעילות המתוכנ</w:t>
      </w:r>
      <w:r w:rsidR="00A629E8">
        <w:rPr>
          <w:rFonts w:ascii="David" w:hAnsi="David" w:cs="David" w:hint="cs"/>
          <w:rtl/>
        </w:rPr>
        <w:t>נ</w:t>
      </w:r>
      <w:r>
        <w:rPr>
          <w:rFonts w:ascii="David" w:hAnsi="David" w:cs="David" w:hint="cs"/>
          <w:rtl/>
        </w:rPr>
        <w:t>ת וקביעת אמות המידה להצלחת</w:t>
      </w:r>
      <w:r w:rsidR="00A629E8">
        <w:rPr>
          <w:rFonts w:ascii="David" w:hAnsi="David" w:cs="David" w:hint="cs"/>
          <w:rtl/>
        </w:rPr>
        <w:t>ה</w:t>
      </w:r>
      <w:r>
        <w:rPr>
          <w:rFonts w:ascii="David" w:hAnsi="David" w:cs="David" w:hint="cs"/>
          <w:rtl/>
        </w:rPr>
        <w:t xml:space="preserve">, תיאור וניתוח תהליכי רפלקציה על הפעילויות והשפעתם על קבלת החלטות בדרך למימוש היוזמה, שימוש בחומרי תיעוד של הפעילות ותרומתם לשיקולי דעת תוך כדי ביצועה, שיתוף עמיתים בתהליך, רפלקציה ביקורתית על התהליך והערכה עצמית, הצגה במליאת הקורס של תהליך פיתוח היוזמה, וכן יצירתיות, אינטגרטיביות ומכוונות למשימה. </w:t>
      </w:r>
    </w:p>
    <w:p w:rsidR="00A6597C" w:rsidRDefault="00A6597C" w:rsidP="00A6597C">
      <w:pPr>
        <w:rPr>
          <w:rtl/>
        </w:rPr>
      </w:pPr>
      <w:r w:rsidRPr="00D12E4B">
        <w:rPr>
          <w:rFonts w:hint="cs"/>
          <w:rtl/>
        </w:rPr>
        <w:t>שמות המרצים:</w:t>
      </w:r>
      <w:r>
        <w:rPr>
          <w:rFonts w:hint="cs"/>
          <w:rtl/>
        </w:rPr>
        <w:t xml:space="preserve"> ד"ר רות וולפיש, ד"ר מירי כהנא, ד"ר אלי </w:t>
      </w:r>
      <w:proofErr w:type="spellStart"/>
      <w:r>
        <w:rPr>
          <w:rFonts w:hint="cs"/>
          <w:rtl/>
        </w:rPr>
        <w:t>קון</w:t>
      </w:r>
      <w:proofErr w:type="spellEnd"/>
      <w:r>
        <w:rPr>
          <w:rFonts w:hint="cs"/>
          <w:rtl/>
        </w:rPr>
        <w:t xml:space="preserve">, יהודית </w:t>
      </w:r>
      <w:proofErr w:type="spellStart"/>
      <w:r>
        <w:rPr>
          <w:rFonts w:hint="cs"/>
          <w:rtl/>
        </w:rPr>
        <w:t>גרובר</w:t>
      </w:r>
      <w:proofErr w:type="spellEnd"/>
      <w:r>
        <w:rPr>
          <w:rFonts w:hint="cs"/>
          <w:rtl/>
        </w:rPr>
        <w:t xml:space="preserve">. </w:t>
      </w:r>
    </w:p>
    <w:p w:rsidR="003D6D7F" w:rsidRDefault="003D6D7F" w:rsidP="003D6D7F">
      <w:pPr>
        <w:pStyle w:val="NormalWeb"/>
        <w:bidi/>
        <w:spacing w:before="0" w:beforeAutospacing="0" w:after="0" w:afterAutospacing="0" w:line="360" w:lineRule="auto"/>
        <w:jc w:val="both"/>
        <w:textAlignment w:val="baseline"/>
        <w:rPr>
          <w:rFonts w:ascii="David" w:hAnsi="David" w:cs="David"/>
          <w:color w:val="000000"/>
          <w:bdr w:val="none" w:sz="0" w:space="0" w:color="auto" w:frame="1"/>
          <w:shd w:val="clear" w:color="auto" w:fill="FFFFFF"/>
          <w:rtl/>
        </w:rPr>
      </w:pPr>
    </w:p>
    <w:p w:rsidR="003D6D7F" w:rsidRDefault="003D6D7F" w:rsidP="003D6D7F">
      <w:pPr>
        <w:rPr>
          <w:rtl/>
        </w:rPr>
      </w:pPr>
      <w:r>
        <w:rPr>
          <w:rFonts w:hint="cs"/>
          <w:rtl/>
        </w:rPr>
        <w:t xml:space="preserve">ריכוז אקדמי: ד"ר רות וולפיש </w:t>
      </w:r>
      <w:hyperlink r:id="rId8" w:history="1">
        <w:r w:rsidRPr="009D7566">
          <w:rPr>
            <w:rStyle w:val="Hyperlink"/>
            <w:rFonts w:ascii="Arial" w:hAnsi="Arial" w:cs="Arial"/>
            <w:sz w:val="18"/>
            <w:szCs w:val="18"/>
            <w:shd w:val="clear" w:color="auto" w:fill="FFFFFF"/>
          </w:rPr>
          <w:t>rawalfish@gmail.com</w:t>
        </w:r>
      </w:hyperlink>
      <w:r>
        <w:rPr>
          <w:rFonts w:hint="cs"/>
          <w:rtl/>
        </w:rPr>
        <w:t xml:space="preserve">, ד"ר מירי כהנא </w:t>
      </w:r>
      <w:hyperlink r:id="rId9" w:history="1">
        <w:r w:rsidRPr="009D7566">
          <w:rPr>
            <w:rStyle w:val="Hyperlink"/>
            <w:rFonts w:ascii="Arial" w:hAnsi="Arial" w:cs="Arial"/>
            <w:sz w:val="18"/>
            <w:szCs w:val="18"/>
            <w:shd w:val="clear" w:color="auto" w:fill="FFFFFF"/>
          </w:rPr>
          <w:t>avimika7@gmail.com</w:t>
        </w:r>
      </w:hyperlink>
      <w:r>
        <w:rPr>
          <w:rFonts w:hint="cs"/>
          <w:rtl/>
        </w:rPr>
        <w:t xml:space="preserve"> 0506344866</w:t>
      </w:r>
    </w:p>
    <w:p w:rsidR="003D6D7F" w:rsidRDefault="003D6D7F" w:rsidP="00244955">
      <w:pPr>
        <w:rPr>
          <w:rtl/>
        </w:rPr>
      </w:pPr>
      <w:r>
        <w:rPr>
          <w:rFonts w:hint="cs"/>
          <w:rtl/>
        </w:rPr>
        <w:t xml:space="preserve">אחראית פיתוח מקצועי במכללה: יערה שילה </w:t>
      </w:r>
      <w:hyperlink r:id="rId10" w:history="1">
        <w:r w:rsidR="00244955" w:rsidRPr="00582B17">
          <w:rPr>
            <w:rStyle w:val="Hyperlink"/>
            <w:rFonts w:ascii="Arial" w:hAnsi="Arial" w:cs="Arial"/>
            <w:sz w:val="18"/>
            <w:szCs w:val="18"/>
            <w:shd w:val="clear" w:color="auto" w:fill="FFFFFF"/>
          </w:rPr>
          <w:t>yshilo@emef.ac.il</w:t>
        </w:r>
      </w:hyperlink>
    </w:p>
    <w:p w:rsidR="003D6D7F" w:rsidRDefault="003D6D7F" w:rsidP="00244955">
      <w:pPr>
        <w:rPr>
          <w:rFonts w:ascii="Arial" w:hAnsi="Arial" w:cs="Arial"/>
          <w:color w:val="777777"/>
          <w:sz w:val="18"/>
          <w:szCs w:val="18"/>
          <w:shd w:val="clear" w:color="auto" w:fill="FFFFFF"/>
          <w:rtl/>
        </w:rPr>
      </w:pPr>
      <w:r>
        <w:rPr>
          <w:rFonts w:hint="cs"/>
          <w:rtl/>
        </w:rPr>
        <w:t xml:space="preserve">פרטים והרשמה: </w:t>
      </w:r>
      <w:r w:rsidR="00244955">
        <w:rPr>
          <w:rFonts w:hint="cs"/>
          <w:rtl/>
        </w:rPr>
        <w:t xml:space="preserve">אביטל </w:t>
      </w:r>
      <w:proofErr w:type="spellStart"/>
      <w:r w:rsidR="00244955">
        <w:rPr>
          <w:rFonts w:hint="cs"/>
          <w:rtl/>
        </w:rPr>
        <w:t>שאלגר</w:t>
      </w:r>
      <w:proofErr w:type="spellEnd"/>
      <w:r>
        <w:rPr>
          <w:rFonts w:hint="cs"/>
          <w:rtl/>
        </w:rPr>
        <w:t xml:space="preserve">, </w:t>
      </w:r>
      <w:hyperlink r:id="rId11" w:history="1">
        <w:r w:rsidR="00244955" w:rsidRPr="00582B17">
          <w:rPr>
            <w:rStyle w:val="Hyperlink"/>
            <w:rFonts w:ascii="Arial" w:hAnsi="Arial" w:cs="Arial"/>
            <w:sz w:val="18"/>
            <w:szCs w:val="18"/>
            <w:shd w:val="clear" w:color="auto" w:fill="FFFFFF"/>
          </w:rPr>
          <w:t>mikzoi@emef.ac.il</w:t>
        </w:r>
      </w:hyperlink>
      <w:r w:rsidR="00244955">
        <w:rPr>
          <w:rFonts w:ascii="Arial" w:hAnsi="Arial" w:cs="Arial"/>
          <w:sz w:val="18"/>
          <w:szCs w:val="18"/>
          <w:shd w:val="clear" w:color="auto" w:fill="FFFFFF"/>
        </w:rPr>
        <w:t xml:space="preserve"> </w:t>
      </w:r>
      <w:r>
        <w:rPr>
          <w:rFonts w:ascii="Arial" w:hAnsi="Arial" w:cs="Arial" w:hint="cs"/>
          <w:color w:val="777777"/>
          <w:sz w:val="18"/>
          <w:szCs w:val="18"/>
          <w:shd w:val="clear" w:color="auto" w:fill="FFFFFF"/>
          <w:rtl/>
        </w:rPr>
        <w:t xml:space="preserve"> , </w:t>
      </w:r>
      <w:r w:rsidRPr="002C00D8">
        <w:rPr>
          <w:rFonts w:hint="cs"/>
          <w:rtl/>
        </w:rPr>
        <w:t>02-6710998</w:t>
      </w:r>
    </w:p>
    <w:p w:rsidR="007B237B" w:rsidRDefault="007B237B" w:rsidP="00215C60">
      <w:pPr>
        <w:rPr>
          <w:rFonts w:hint="cs"/>
        </w:rPr>
      </w:pPr>
      <w:bookmarkStart w:id="0" w:name="_GoBack"/>
      <w:bookmarkEnd w:id="0"/>
    </w:p>
    <w:p w:rsidR="00542F15" w:rsidRPr="00AA0625" w:rsidRDefault="00542F15" w:rsidP="00AA0625">
      <w:pPr>
        <w:ind w:left="360"/>
        <w:rPr>
          <w:b/>
          <w:bCs/>
          <w:rtl/>
        </w:rPr>
      </w:pPr>
      <w:r w:rsidRPr="00AA0625">
        <w:rPr>
          <w:rFonts w:hint="cs"/>
          <w:b/>
          <w:bCs/>
          <w:rtl/>
        </w:rPr>
        <w:t>ביבליוגרפיה</w:t>
      </w:r>
    </w:p>
    <w:p w:rsidR="00AA0625" w:rsidRPr="0048784A" w:rsidRDefault="00AA0625" w:rsidP="0048784A">
      <w:pPr>
        <w:rPr>
          <w:rFonts w:ascii="David" w:hAnsi="David"/>
          <w:sz w:val="24"/>
          <w:rtl/>
        </w:rPr>
      </w:pPr>
      <w:r w:rsidRPr="0048784A">
        <w:rPr>
          <w:rFonts w:ascii="David" w:hAnsi="David"/>
          <w:sz w:val="24"/>
          <w:rtl/>
        </w:rPr>
        <w:t xml:space="preserve">ארי- עם, חגית. (2003). ניהול כיתה: כלים לעידוד התנהגות נאותה במסגרת חינוכית. משרד החינוך- האגף לחינוך מיוחד- </w:t>
      </w:r>
      <w:proofErr w:type="spellStart"/>
      <w:r w:rsidRPr="0048784A">
        <w:rPr>
          <w:rFonts w:ascii="David" w:hAnsi="David"/>
          <w:sz w:val="24"/>
          <w:rtl/>
        </w:rPr>
        <w:t>מתי"א</w:t>
      </w:r>
      <w:proofErr w:type="spellEnd"/>
      <w:r w:rsidRPr="0048784A">
        <w:rPr>
          <w:rFonts w:ascii="David" w:hAnsi="David"/>
          <w:sz w:val="24"/>
          <w:rtl/>
        </w:rPr>
        <w:t>.</w:t>
      </w:r>
    </w:p>
    <w:p w:rsidR="00C607AE" w:rsidRPr="0048784A" w:rsidRDefault="00C607AE" w:rsidP="0048784A">
      <w:pPr>
        <w:rPr>
          <w:rFonts w:ascii="David" w:hAnsi="David"/>
          <w:color w:val="000000"/>
          <w:sz w:val="24"/>
          <w:rtl/>
        </w:rPr>
      </w:pPr>
      <w:proofErr w:type="spellStart"/>
      <w:r w:rsidRPr="0048784A">
        <w:rPr>
          <w:rFonts w:ascii="David" w:hAnsi="David"/>
          <w:color w:val="000000"/>
          <w:sz w:val="24"/>
          <w:rtl/>
        </w:rPr>
        <w:t>ארנד</w:t>
      </w:r>
      <w:proofErr w:type="spellEnd"/>
      <w:r w:rsidRPr="0048784A">
        <w:rPr>
          <w:rFonts w:ascii="David" w:hAnsi="David"/>
          <w:color w:val="000000"/>
          <w:sz w:val="24"/>
          <w:rtl/>
        </w:rPr>
        <w:t xml:space="preserve"> מ', יסודות בהוראת המקרא, רמת גן, אוניברסיטת בר-אילן, 1987.    עמ' 9 –42.</w:t>
      </w:r>
    </w:p>
    <w:p w:rsidR="00C607AE" w:rsidRPr="0048784A" w:rsidRDefault="00C607AE" w:rsidP="0048784A">
      <w:pPr>
        <w:rPr>
          <w:rFonts w:ascii="David" w:hAnsi="David"/>
          <w:sz w:val="24"/>
          <w:rtl/>
        </w:rPr>
      </w:pPr>
      <w:proofErr w:type="spellStart"/>
      <w:r w:rsidRPr="0048784A">
        <w:rPr>
          <w:rFonts w:ascii="David" w:hAnsi="David"/>
          <w:sz w:val="24"/>
          <w:rtl/>
        </w:rPr>
        <w:t>גלדוול</w:t>
      </w:r>
      <w:proofErr w:type="spellEnd"/>
      <w:r w:rsidRPr="0048784A">
        <w:rPr>
          <w:rFonts w:ascii="David" w:hAnsi="David"/>
          <w:sz w:val="24"/>
          <w:rtl/>
        </w:rPr>
        <w:t xml:space="preserve">, </w:t>
      </w:r>
      <w:proofErr w:type="spellStart"/>
      <w:r w:rsidRPr="0048784A">
        <w:rPr>
          <w:rFonts w:ascii="David" w:hAnsi="David"/>
          <w:sz w:val="24"/>
          <w:rtl/>
        </w:rPr>
        <w:t>מלקולם</w:t>
      </w:r>
      <w:proofErr w:type="spellEnd"/>
      <w:r w:rsidRPr="0048784A">
        <w:rPr>
          <w:rFonts w:ascii="David" w:hAnsi="David"/>
          <w:sz w:val="24"/>
          <w:rtl/>
        </w:rPr>
        <w:t xml:space="preserve">. </w:t>
      </w:r>
      <w:proofErr w:type="spellStart"/>
      <w:r w:rsidRPr="0048784A">
        <w:rPr>
          <w:rFonts w:ascii="David" w:hAnsi="David"/>
          <w:sz w:val="24"/>
          <w:rtl/>
        </w:rPr>
        <w:t>מצויינים</w:t>
      </w:r>
      <w:proofErr w:type="spellEnd"/>
      <w:r w:rsidRPr="0048784A">
        <w:rPr>
          <w:rFonts w:ascii="David" w:hAnsi="David"/>
          <w:sz w:val="24"/>
          <w:rtl/>
        </w:rPr>
        <w:t>, כינרת, זמורה ביתן, דביר, 2009.</w:t>
      </w:r>
    </w:p>
    <w:p w:rsidR="00C607AE" w:rsidRPr="005B47C2" w:rsidRDefault="00C607AE" w:rsidP="005B47C2">
      <w:pPr>
        <w:rPr>
          <w:rFonts w:ascii="David" w:hAnsi="David"/>
          <w:color w:val="000000"/>
          <w:sz w:val="24"/>
          <w:rtl/>
        </w:rPr>
      </w:pPr>
      <w:proofErr w:type="spellStart"/>
      <w:r w:rsidRPr="0048784A">
        <w:rPr>
          <w:rFonts w:ascii="David" w:hAnsi="David"/>
          <w:color w:val="000000"/>
          <w:sz w:val="24"/>
          <w:rtl/>
        </w:rPr>
        <w:t>גולדשמיט</w:t>
      </w:r>
      <w:proofErr w:type="spellEnd"/>
      <w:r w:rsidRPr="0048784A">
        <w:rPr>
          <w:rFonts w:ascii="David" w:hAnsi="David"/>
          <w:color w:val="000000"/>
          <w:sz w:val="24"/>
          <w:rtl/>
        </w:rPr>
        <w:t xml:space="preserve"> יוסף, "אמונה והשקפת עולם בהוראת החומש", </w:t>
      </w:r>
      <w:proofErr w:type="spellStart"/>
      <w:r w:rsidRPr="0048784A">
        <w:rPr>
          <w:rFonts w:ascii="David" w:hAnsi="David"/>
          <w:color w:val="000000"/>
          <w:sz w:val="24"/>
          <w:rtl/>
        </w:rPr>
        <w:t>בתןך</w:t>
      </w:r>
      <w:proofErr w:type="spellEnd"/>
      <w:r w:rsidRPr="0048784A">
        <w:rPr>
          <w:rFonts w:ascii="David" w:hAnsi="David"/>
          <w:color w:val="000000"/>
          <w:sz w:val="24"/>
          <w:rtl/>
        </w:rPr>
        <w:t xml:space="preserve">: </w:t>
      </w:r>
      <w:r w:rsidR="0048784A">
        <w:rPr>
          <w:rFonts w:ascii="David" w:hAnsi="David"/>
          <w:color w:val="000000"/>
          <w:sz w:val="24"/>
          <w:rtl/>
        </w:rPr>
        <w:t xml:space="preserve">פרקי </w:t>
      </w:r>
      <w:r w:rsidRPr="0048784A">
        <w:rPr>
          <w:rFonts w:ascii="David" w:hAnsi="David"/>
          <w:color w:val="000000"/>
          <w:sz w:val="24"/>
          <w:rtl/>
        </w:rPr>
        <w:t xml:space="preserve">הגות וחינוך", ירושלים </w:t>
      </w:r>
      <w:proofErr w:type="spellStart"/>
      <w:r w:rsidRPr="0048784A">
        <w:rPr>
          <w:rFonts w:ascii="David" w:hAnsi="David"/>
          <w:color w:val="000000"/>
          <w:sz w:val="24"/>
          <w:rtl/>
        </w:rPr>
        <w:t>התשד"מ</w:t>
      </w:r>
      <w:proofErr w:type="spellEnd"/>
      <w:r w:rsidRPr="0048784A">
        <w:rPr>
          <w:rFonts w:ascii="David" w:hAnsi="David"/>
          <w:color w:val="000000"/>
          <w:sz w:val="24"/>
          <w:rtl/>
        </w:rPr>
        <w:t>, עמ' 126 – 135.</w:t>
      </w:r>
    </w:p>
    <w:p w:rsidR="00542F15" w:rsidRPr="0048784A" w:rsidRDefault="00542F15" w:rsidP="0048784A">
      <w:pPr>
        <w:rPr>
          <w:rFonts w:ascii="David" w:hAnsi="David"/>
          <w:sz w:val="24"/>
          <w:rtl/>
        </w:rPr>
      </w:pPr>
      <w:r w:rsidRPr="0048784A">
        <w:rPr>
          <w:rFonts w:ascii="David" w:hAnsi="David"/>
          <w:sz w:val="24"/>
          <w:rtl/>
        </w:rPr>
        <w:lastRenderedPageBreak/>
        <w:t xml:space="preserve">הכהן רפי, מחקר פעולה: מורים חוקרים את עבודתם, כליל </w:t>
      </w:r>
      <w:proofErr w:type="spellStart"/>
      <w:r w:rsidRPr="0048784A">
        <w:rPr>
          <w:rFonts w:ascii="David" w:hAnsi="David"/>
          <w:sz w:val="24"/>
          <w:rtl/>
        </w:rPr>
        <w:t>ומופ"ת</w:t>
      </w:r>
      <w:proofErr w:type="spellEnd"/>
      <w:r w:rsidRPr="0048784A">
        <w:rPr>
          <w:rFonts w:ascii="David" w:hAnsi="David"/>
          <w:sz w:val="24"/>
          <w:rtl/>
        </w:rPr>
        <w:t xml:space="preserve"> תל אביב, 1999. </w:t>
      </w:r>
    </w:p>
    <w:p w:rsidR="00AA0625" w:rsidRPr="0048784A" w:rsidRDefault="00AA0625" w:rsidP="0048784A">
      <w:pPr>
        <w:rPr>
          <w:rFonts w:ascii="David" w:hAnsi="David"/>
          <w:sz w:val="24"/>
        </w:rPr>
      </w:pPr>
      <w:r w:rsidRPr="0048784A">
        <w:rPr>
          <w:rFonts w:ascii="David" w:hAnsi="David"/>
          <w:sz w:val="24"/>
          <w:rtl/>
        </w:rPr>
        <w:t>הרפז, יורם. (2007). משמעת או משמעות: מה מספרות לנו בעיות המשמעת? הסתדרות המורים בישראל.</w:t>
      </w:r>
    </w:p>
    <w:p w:rsidR="00542F15" w:rsidRPr="0048784A" w:rsidRDefault="00542F15" w:rsidP="0048784A">
      <w:pPr>
        <w:rPr>
          <w:rFonts w:ascii="David" w:hAnsi="David"/>
          <w:sz w:val="24"/>
          <w:rtl/>
        </w:rPr>
      </w:pPr>
      <w:r w:rsidRPr="0048784A">
        <w:rPr>
          <w:rFonts w:ascii="David" w:hAnsi="David"/>
          <w:sz w:val="24"/>
          <w:rtl/>
        </w:rPr>
        <w:t xml:space="preserve">זילברשטיין, בן פרץ, זיו (עורכים), רפלקציה בהוראה/ ציר מרכזי בהתפתחות המורים, תל-אביב: מכון </w:t>
      </w:r>
      <w:proofErr w:type="spellStart"/>
      <w:r w:rsidRPr="0048784A">
        <w:rPr>
          <w:rFonts w:ascii="David" w:hAnsi="David"/>
          <w:sz w:val="24"/>
          <w:rtl/>
        </w:rPr>
        <w:t>מופ"ת</w:t>
      </w:r>
      <w:proofErr w:type="spellEnd"/>
      <w:r w:rsidRPr="0048784A">
        <w:rPr>
          <w:rFonts w:ascii="David" w:hAnsi="David"/>
          <w:sz w:val="24"/>
          <w:rtl/>
        </w:rPr>
        <w:t xml:space="preserve"> 1998. </w:t>
      </w:r>
    </w:p>
    <w:p w:rsidR="00C607AE" w:rsidRPr="0048784A" w:rsidRDefault="00C607AE" w:rsidP="0048784A">
      <w:pPr>
        <w:rPr>
          <w:rFonts w:ascii="David" w:hAnsi="David"/>
          <w:sz w:val="24"/>
          <w:rtl/>
        </w:rPr>
      </w:pPr>
      <w:proofErr w:type="spellStart"/>
      <w:r w:rsidRPr="0048784A">
        <w:rPr>
          <w:rFonts w:ascii="David" w:hAnsi="David"/>
          <w:color w:val="000000"/>
          <w:sz w:val="24"/>
          <w:rtl/>
        </w:rPr>
        <w:t>זלקין</w:t>
      </w:r>
      <w:proofErr w:type="spellEnd"/>
      <w:r w:rsidRPr="0048784A">
        <w:rPr>
          <w:rFonts w:ascii="David" w:hAnsi="David"/>
          <w:color w:val="000000"/>
          <w:sz w:val="24"/>
          <w:rtl/>
        </w:rPr>
        <w:t xml:space="preserve"> א', "הוראת האגדה", בתוך: מחניים, 7 תשנ"ד, עמ' 216 – 223.87.</w:t>
      </w:r>
    </w:p>
    <w:p w:rsidR="00E30536" w:rsidRPr="0048784A" w:rsidRDefault="00E30536" w:rsidP="0048784A">
      <w:pPr>
        <w:rPr>
          <w:rFonts w:ascii="David" w:hAnsi="David"/>
          <w:color w:val="000000"/>
          <w:sz w:val="24"/>
          <w:rtl/>
        </w:rPr>
      </w:pPr>
      <w:r w:rsidRPr="0048784A">
        <w:rPr>
          <w:rFonts w:ascii="David" w:hAnsi="David"/>
          <w:color w:val="000000"/>
          <w:sz w:val="24"/>
          <w:rtl/>
        </w:rPr>
        <w:t xml:space="preserve">כהן ג.ח,  "שיפוט מוסרי לדמויות מקראיות? להערכת דמותה של רחל </w:t>
      </w:r>
      <w:r w:rsidR="0048784A">
        <w:rPr>
          <w:rFonts w:ascii="David" w:hAnsi="David" w:hint="cs"/>
          <w:color w:val="000000"/>
          <w:sz w:val="24"/>
          <w:rtl/>
        </w:rPr>
        <w:t xml:space="preserve"> א</w:t>
      </w:r>
      <w:r w:rsidRPr="0048784A">
        <w:rPr>
          <w:rFonts w:ascii="David" w:hAnsi="David"/>
          <w:color w:val="000000"/>
          <w:sz w:val="24"/>
          <w:rtl/>
        </w:rPr>
        <w:t xml:space="preserve">מנו", בתוך: דרכים במקרא ובהוראתו, עורכים: מ' </w:t>
      </w:r>
      <w:proofErr w:type="spellStart"/>
      <w:r w:rsidRPr="0048784A">
        <w:rPr>
          <w:rFonts w:ascii="David" w:hAnsi="David"/>
          <w:color w:val="000000"/>
          <w:sz w:val="24"/>
          <w:rtl/>
        </w:rPr>
        <w:t>ארנד</w:t>
      </w:r>
      <w:proofErr w:type="spellEnd"/>
      <w:r w:rsidRPr="0048784A">
        <w:rPr>
          <w:rFonts w:ascii="David" w:hAnsi="David"/>
          <w:color w:val="000000"/>
          <w:sz w:val="24"/>
          <w:rtl/>
        </w:rPr>
        <w:t xml:space="preserve">, ש' </w:t>
      </w:r>
      <w:proofErr w:type="spellStart"/>
      <w:r w:rsidRPr="0048784A">
        <w:rPr>
          <w:rFonts w:ascii="David" w:hAnsi="David"/>
          <w:color w:val="000000"/>
          <w:sz w:val="24"/>
          <w:rtl/>
        </w:rPr>
        <w:t>פוירשטיין</w:t>
      </w:r>
      <w:proofErr w:type="spellEnd"/>
      <w:r w:rsidRPr="0048784A">
        <w:rPr>
          <w:rFonts w:ascii="David" w:hAnsi="David"/>
          <w:color w:val="000000"/>
          <w:sz w:val="24"/>
          <w:rtl/>
        </w:rPr>
        <w:t xml:space="preserve">, </w:t>
      </w:r>
      <w:r w:rsidR="0048784A">
        <w:rPr>
          <w:rFonts w:ascii="David" w:hAnsi="David" w:hint="cs"/>
          <w:color w:val="000000"/>
          <w:sz w:val="24"/>
          <w:rtl/>
        </w:rPr>
        <w:t xml:space="preserve"> </w:t>
      </w:r>
      <w:r w:rsidRPr="0048784A">
        <w:rPr>
          <w:rFonts w:ascii="David" w:hAnsi="David"/>
          <w:color w:val="000000"/>
          <w:sz w:val="24"/>
          <w:rtl/>
        </w:rPr>
        <w:t>רמת גן תשנ"ד, עמ' 199 – 213.</w:t>
      </w:r>
    </w:p>
    <w:p w:rsidR="00542F15" w:rsidRPr="0048784A" w:rsidRDefault="00542F15" w:rsidP="0048784A">
      <w:pPr>
        <w:rPr>
          <w:rFonts w:ascii="David" w:hAnsi="David"/>
          <w:sz w:val="24"/>
          <w:rtl/>
        </w:rPr>
      </w:pPr>
      <w:r w:rsidRPr="0048784A">
        <w:rPr>
          <w:rFonts w:ascii="David" w:hAnsi="David"/>
          <w:sz w:val="24"/>
          <w:rtl/>
        </w:rPr>
        <w:t xml:space="preserve">לוי, דלית (עורכת), מחקר פעולה: הלכה ומעשה: זיקות פילוסופיות ומתודולוגיות בין מחקר פעולה לבין פרדיגמת האיכותי: אסופת מאמרים בעריכת דלית לוי, תל-אביב: מכון </w:t>
      </w:r>
      <w:proofErr w:type="spellStart"/>
      <w:r w:rsidRPr="0048784A">
        <w:rPr>
          <w:rFonts w:ascii="David" w:hAnsi="David"/>
          <w:sz w:val="24"/>
          <w:rtl/>
        </w:rPr>
        <w:t>מופ"ת</w:t>
      </w:r>
      <w:proofErr w:type="spellEnd"/>
      <w:r w:rsidRPr="0048784A">
        <w:rPr>
          <w:rFonts w:ascii="David" w:hAnsi="David"/>
          <w:sz w:val="24"/>
          <w:rtl/>
        </w:rPr>
        <w:t xml:space="preserve">  2006 תשס"ו</w:t>
      </w:r>
    </w:p>
    <w:p w:rsidR="00E30536" w:rsidRPr="0048784A" w:rsidRDefault="00E30536" w:rsidP="0048784A">
      <w:pPr>
        <w:rPr>
          <w:rFonts w:ascii="David" w:hAnsi="David"/>
          <w:color w:val="000000"/>
          <w:sz w:val="24"/>
          <w:rtl/>
        </w:rPr>
      </w:pPr>
      <w:r w:rsidRPr="0048784A">
        <w:rPr>
          <w:rFonts w:ascii="David" w:hAnsi="David"/>
          <w:color w:val="000000"/>
          <w:sz w:val="24"/>
          <w:rtl/>
        </w:rPr>
        <w:t xml:space="preserve">ליבוביץ נ', "המרגלים- השימוש בפרשנות להבנת המקרא", בתוך: </w:t>
      </w:r>
      <w:r w:rsidR="0048784A">
        <w:rPr>
          <w:rFonts w:ascii="David" w:hAnsi="David"/>
          <w:color w:val="000000"/>
          <w:sz w:val="24"/>
          <w:rtl/>
        </w:rPr>
        <w:t xml:space="preserve">ללמוד </w:t>
      </w:r>
      <w:r w:rsidRPr="0048784A">
        <w:rPr>
          <w:rFonts w:ascii="David" w:hAnsi="David"/>
          <w:color w:val="000000"/>
          <w:sz w:val="24"/>
          <w:rtl/>
        </w:rPr>
        <w:t>וללמד תנ"ך, עמ' 44 –58.</w:t>
      </w:r>
    </w:p>
    <w:p w:rsidR="00C607AE" w:rsidRPr="0048784A" w:rsidRDefault="00C607AE" w:rsidP="0048784A">
      <w:pPr>
        <w:rPr>
          <w:rFonts w:ascii="David" w:hAnsi="David"/>
          <w:color w:val="000000"/>
          <w:sz w:val="24"/>
        </w:rPr>
      </w:pPr>
      <w:r w:rsidRPr="0048784A">
        <w:rPr>
          <w:rFonts w:ascii="David" w:hAnsi="David"/>
          <w:color w:val="000000"/>
          <w:sz w:val="24"/>
          <w:rtl/>
        </w:rPr>
        <w:t>ליבוביץ נ', "להוראת התנ"ך בכיתות הגבוהות", בתוך: ללמוד וללמד תנ"ך, ירושלים, תשנ"ה, עמ' 14 – 29.</w:t>
      </w:r>
    </w:p>
    <w:p w:rsidR="00E30536" w:rsidRPr="0048784A" w:rsidRDefault="00E30536" w:rsidP="0048784A">
      <w:pPr>
        <w:rPr>
          <w:rFonts w:ascii="David" w:hAnsi="David"/>
          <w:color w:val="000000"/>
          <w:sz w:val="24"/>
        </w:rPr>
      </w:pPr>
      <w:r w:rsidRPr="0048784A">
        <w:rPr>
          <w:rFonts w:ascii="David" w:hAnsi="David"/>
          <w:color w:val="000000"/>
          <w:sz w:val="24"/>
          <w:rtl/>
        </w:rPr>
        <w:t>מאורי י', "כיצד נתייחס למדרשי חז"ל בהוראת המקרא בבית הספר</w:t>
      </w:r>
      <w:r w:rsidR="0048784A">
        <w:rPr>
          <w:rFonts w:ascii="David" w:hAnsi="David" w:hint="cs"/>
          <w:color w:val="000000"/>
          <w:sz w:val="24"/>
          <w:rtl/>
        </w:rPr>
        <w:t xml:space="preserve"> </w:t>
      </w:r>
      <w:r w:rsidRPr="0048784A">
        <w:rPr>
          <w:rFonts w:ascii="David" w:hAnsi="David"/>
          <w:color w:val="000000"/>
          <w:sz w:val="24"/>
          <w:rtl/>
        </w:rPr>
        <w:t xml:space="preserve"> הדתי", בתוך: המקרא ואנחנו, עורך: א' סימון, רמת גן, תשל"ט, </w:t>
      </w:r>
      <w:proofErr w:type="spellStart"/>
      <w:r w:rsidRPr="0048784A">
        <w:rPr>
          <w:rFonts w:ascii="David" w:hAnsi="David"/>
          <w:color w:val="000000"/>
          <w:sz w:val="24"/>
          <w:rtl/>
        </w:rPr>
        <w:t>עמ</w:t>
      </w:r>
      <w:proofErr w:type="spellEnd"/>
      <w:r w:rsidRPr="0048784A">
        <w:rPr>
          <w:rFonts w:ascii="David" w:hAnsi="David"/>
          <w:color w:val="000000"/>
          <w:sz w:val="24"/>
          <w:rtl/>
        </w:rPr>
        <w:t>, 209 – 219.</w:t>
      </w:r>
    </w:p>
    <w:p w:rsidR="00C607AE" w:rsidRPr="0048784A" w:rsidRDefault="00C607AE" w:rsidP="0048784A">
      <w:pPr>
        <w:rPr>
          <w:rFonts w:ascii="David" w:hAnsi="David"/>
          <w:sz w:val="24"/>
        </w:rPr>
      </w:pPr>
      <w:r w:rsidRPr="0048784A">
        <w:rPr>
          <w:rFonts w:ascii="David" w:hAnsi="David"/>
          <w:sz w:val="24"/>
          <w:rtl/>
        </w:rPr>
        <w:t xml:space="preserve">פוקס, אינה. (2002). על מדריכים, מודרכים והדרכה. </w:t>
      </w:r>
      <w:proofErr w:type="spellStart"/>
      <w:r w:rsidRPr="0048784A">
        <w:rPr>
          <w:rFonts w:ascii="David" w:hAnsi="David"/>
          <w:sz w:val="24"/>
          <w:rtl/>
        </w:rPr>
        <w:t>צ'ריקובר</w:t>
      </w:r>
      <w:proofErr w:type="spellEnd"/>
      <w:r w:rsidRPr="0048784A">
        <w:rPr>
          <w:rFonts w:ascii="David" w:hAnsi="David"/>
          <w:sz w:val="24"/>
          <w:rtl/>
        </w:rPr>
        <w:t>.</w:t>
      </w:r>
    </w:p>
    <w:p w:rsidR="00542F15" w:rsidRPr="0048784A" w:rsidRDefault="00542F15" w:rsidP="0048784A">
      <w:pPr>
        <w:rPr>
          <w:rFonts w:ascii="David" w:hAnsi="David"/>
          <w:sz w:val="24"/>
          <w:rtl/>
        </w:rPr>
      </w:pPr>
      <w:r w:rsidRPr="0048784A">
        <w:rPr>
          <w:rFonts w:ascii="David" w:hAnsi="David"/>
          <w:sz w:val="24"/>
          <w:rtl/>
        </w:rPr>
        <w:t xml:space="preserve">פרסקו, ורטהיים, </w:t>
      </w:r>
      <w:proofErr w:type="spellStart"/>
      <w:r w:rsidRPr="0048784A">
        <w:rPr>
          <w:rFonts w:ascii="David" w:hAnsi="David"/>
          <w:sz w:val="24"/>
          <w:rtl/>
        </w:rPr>
        <w:t>לזובסקי</w:t>
      </w:r>
      <w:proofErr w:type="spellEnd"/>
      <w:r w:rsidRPr="0048784A">
        <w:rPr>
          <w:rFonts w:ascii="David" w:hAnsi="David"/>
          <w:sz w:val="24"/>
          <w:rtl/>
        </w:rPr>
        <w:t xml:space="preserve">, הערכה כתהליך מכוון, מכון </w:t>
      </w:r>
      <w:proofErr w:type="spellStart"/>
      <w:r w:rsidRPr="0048784A">
        <w:rPr>
          <w:rFonts w:ascii="David" w:hAnsi="David"/>
          <w:sz w:val="24"/>
          <w:rtl/>
        </w:rPr>
        <w:t>מופ"ת</w:t>
      </w:r>
      <w:proofErr w:type="spellEnd"/>
      <w:r w:rsidRPr="0048784A">
        <w:rPr>
          <w:rFonts w:ascii="David" w:hAnsi="David"/>
          <w:sz w:val="24"/>
          <w:rtl/>
        </w:rPr>
        <w:t xml:space="preserve"> והמכללה האקדמית בית ברל, 2011. </w:t>
      </w:r>
    </w:p>
    <w:p w:rsidR="00C607AE" w:rsidRPr="0048784A" w:rsidRDefault="00C607AE" w:rsidP="0048784A">
      <w:pPr>
        <w:rPr>
          <w:rFonts w:ascii="David" w:hAnsi="David"/>
          <w:sz w:val="24"/>
        </w:rPr>
      </w:pPr>
      <w:r w:rsidRPr="0048784A">
        <w:rPr>
          <w:rFonts w:ascii="David" w:hAnsi="David"/>
          <w:sz w:val="24"/>
          <w:rtl/>
        </w:rPr>
        <w:t xml:space="preserve">שהם, נועה. (תשס"ב). ניתוח התנהגות בסביבה חינוכית: להשיב את החינוך לידי המורים. מכון </w:t>
      </w:r>
      <w:proofErr w:type="spellStart"/>
      <w:r w:rsidRPr="0048784A">
        <w:rPr>
          <w:rFonts w:ascii="David" w:hAnsi="David"/>
          <w:sz w:val="24"/>
          <w:rtl/>
        </w:rPr>
        <w:t>מופ"ת</w:t>
      </w:r>
      <w:proofErr w:type="spellEnd"/>
      <w:r w:rsidRPr="0048784A">
        <w:rPr>
          <w:rFonts w:ascii="David" w:hAnsi="David"/>
          <w:sz w:val="24"/>
          <w:rtl/>
        </w:rPr>
        <w:t>.</w:t>
      </w:r>
    </w:p>
    <w:p w:rsidR="00DC27F5" w:rsidRDefault="00DC27F5" w:rsidP="00542F15">
      <w:pPr>
        <w:rPr>
          <w:rtl/>
        </w:rPr>
      </w:pPr>
    </w:p>
    <w:p w:rsidR="00AA0625" w:rsidRDefault="00AA0625" w:rsidP="00C607AE">
      <w:pPr>
        <w:spacing w:after="0"/>
        <w:rPr>
          <w:rFonts w:ascii="Arial" w:hAnsi="Arial" w:cs="Arial"/>
          <w:rtl/>
        </w:rPr>
      </w:pPr>
    </w:p>
    <w:p w:rsidR="00AA0625" w:rsidRDefault="00AA0625" w:rsidP="00C607AE">
      <w:pPr>
        <w:spacing w:after="0"/>
        <w:rPr>
          <w:rFonts w:ascii="Arial" w:hAnsi="Arial" w:cs="Arial"/>
        </w:rPr>
      </w:pPr>
    </w:p>
    <w:p w:rsidR="00AA0625" w:rsidRDefault="00AA0625" w:rsidP="00AA0625">
      <w:pPr>
        <w:pStyle w:val="4"/>
        <w:rPr>
          <w:color w:val="000000"/>
          <w:rtl/>
        </w:rPr>
      </w:pPr>
    </w:p>
    <w:p w:rsidR="00AA0625" w:rsidRDefault="00AA0625" w:rsidP="00C607AE">
      <w:pPr>
        <w:rPr>
          <w:rFonts w:ascii="Arial" w:hAnsi="Arial" w:cs="Arial"/>
          <w:color w:val="000000"/>
          <w:sz w:val="28"/>
          <w:szCs w:val="28"/>
        </w:rPr>
      </w:pPr>
    </w:p>
    <w:p w:rsidR="00AA0625" w:rsidRDefault="00AA0625" w:rsidP="00E30536">
      <w:pPr>
        <w:rPr>
          <w:rFonts w:ascii="Arial" w:hAnsi="Arial" w:cs="Arial"/>
          <w:color w:val="000000"/>
          <w:sz w:val="28"/>
          <w:szCs w:val="28"/>
          <w:rtl/>
        </w:rPr>
      </w:pPr>
    </w:p>
    <w:p w:rsidR="00AA0625" w:rsidRDefault="00AA0625" w:rsidP="00E30536">
      <w:pPr>
        <w:spacing w:after="0"/>
        <w:rPr>
          <w:rFonts w:ascii="Arial" w:hAnsi="Arial" w:cs="Arial"/>
        </w:rPr>
      </w:pPr>
    </w:p>
    <w:p w:rsidR="00CD7BB7" w:rsidRDefault="00CD7BB7" w:rsidP="00CD7BB7">
      <w:pPr>
        <w:rPr>
          <w:rtl/>
        </w:rPr>
      </w:pPr>
    </w:p>
    <w:sectPr w:rsidR="00CD7BB7" w:rsidSect="009F74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EF" w:rsidRDefault="006915EF" w:rsidP="00310379">
      <w:pPr>
        <w:spacing w:after="0" w:line="240" w:lineRule="auto"/>
      </w:pPr>
      <w:r>
        <w:separator/>
      </w:r>
    </w:p>
  </w:endnote>
  <w:endnote w:type="continuationSeparator" w:id="0">
    <w:p w:rsidR="006915EF" w:rsidRDefault="006915EF" w:rsidP="0031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EF" w:rsidRDefault="006915EF" w:rsidP="00310379">
      <w:pPr>
        <w:spacing w:after="0" w:line="240" w:lineRule="auto"/>
      </w:pPr>
      <w:r>
        <w:separator/>
      </w:r>
    </w:p>
  </w:footnote>
  <w:footnote w:type="continuationSeparator" w:id="0">
    <w:p w:rsidR="006915EF" w:rsidRDefault="006915EF" w:rsidP="00310379">
      <w:pPr>
        <w:spacing w:after="0" w:line="240" w:lineRule="auto"/>
      </w:pPr>
      <w:r>
        <w:continuationSeparator/>
      </w:r>
    </w:p>
  </w:footnote>
  <w:footnote w:id="1">
    <w:p w:rsidR="00310379" w:rsidRDefault="00310379">
      <w:pPr>
        <w:pStyle w:val="a5"/>
        <w:rPr>
          <w:rtl/>
        </w:rPr>
      </w:pPr>
      <w:r>
        <w:rPr>
          <w:rStyle w:val="a7"/>
        </w:rPr>
        <w:footnoteRef/>
      </w:r>
      <w:r>
        <w:rPr>
          <w:rtl/>
        </w:rPr>
        <w:t xml:space="preserve"> </w:t>
      </w:r>
      <w:r>
        <w:rPr>
          <w:rFonts w:hint="cs"/>
          <w:rtl/>
        </w:rPr>
        <w:t>בכפוף לכל כללי האתיקה הנדרשים</w:t>
      </w:r>
      <w:r w:rsidR="00141402">
        <w:rPr>
          <w:rFonts w:hint="cs"/>
          <w:rtl/>
        </w:rPr>
        <w:t xml:space="preserve">, ובהתאם לאישור ועדת האתיקה והמחקר של המכללה בהתאם לקריטריונים של מכון </w:t>
      </w:r>
      <w:proofErr w:type="spellStart"/>
      <w:r w:rsidR="00141402">
        <w:rPr>
          <w:rFonts w:hint="cs"/>
          <w:rtl/>
        </w:rPr>
        <w:t>מופ"ת</w:t>
      </w:r>
      <w:proofErr w:type="spellEnd"/>
      <w:r w:rsidR="00141402">
        <w:rPr>
          <w:rFonts w:hint="cs"/>
          <w:rtl/>
        </w:rPr>
        <w:t>.</w:t>
      </w:r>
      <w:r>
        <w:rPr>
          <w:rFonts w:hint="cs"/>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7CF4"/>
    <w:multiLevelType w:val="hybridMultilevel"/>
    <w:tmpl w:val="3014C4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BC3AB2"/>
    <w:multiLevelType w:val="hybridMultilevel"/>
    <w:tmpl w:val="1BB8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91474"/>
    <w:multiLevelType w:val="hybridMultilevel"/>
    <w:tmpl w:val="9F66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D4AFA"/>
    <w:multiLevelType w:val="hybridMultilevel"/>
    <w:tmpl w:val="D878F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B16FB"/>
    <w:multiLevelType w:val="hybridMultilevel"/>
    <w:tmpl w:val="8FC0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D550A"/>
    <w:multiLevelType w:val="hybridMultilevel"/>
    <w:tmpl w:val="6678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72CFD"/>
    <w:multiLevelType w:val="hybridMultilevel"/>
    <w:tmpl w:val="51E2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5607C"/>
    <w:multiLevelType w:val="hybridMultilevel"/>
    <w:tmpl w:val="9266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25754"/>
    <w:multiLevelType w:val="hybridMultilevel"/>
    <w:tmpl w:val="ED5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04B2B"/>
    <w:multiLevelType w:val="hybridMultilevel"/>
    <w:tmpl w:val="10F6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25391"/>
    <w:multiLevelType w:val="hybridMultilevel"/>
    <w:tmpl w:val="3014C4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B3361A0"/>
    <w:multiLevelType w:val="hybridMultilevel"/>
    <w:tmpl w:val="3014C4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BA60FF4"/>
    <w:multiLevelType w:val="hybridMultilevel"/>
    <w:tmpl w:val="4FA4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A339B"/>
    <w:multiLevelType w:val="hybridMultilevel"/>
    <w:tmpl w:val="E4A8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5"/>
  </w:num>
  <w:num w:numId="5">
    <w:abstractNumId w:val="2"/>
  </w:num>
  <w:num w:numId="6">
    <w:abstractNumId w:val="1"/>
  </w:num>
  <w:num w:numId="7">
    <w:abstractNumId w:val="13"/>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3"/>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EC"/>
    <w:rsid w:val="00003195"/>
    <w:rsid w:val="00007221"/>
    <w:rsid w:val="00014273"/>
    <w:rsid w:val="00047EF5"/>
    <w:rsid w:val="00056DF6"/>
    <w:rsid w:val="00095A86"/>
    <w:rsid w:val="000A5604"/>
    <w:rsid w:val="000C6418"/>
    <w:rsid w:val="00141402"/>
    <w:rsid w:val="00164AC9"/>
    <w:rsid w:val="001748C4"/>
    <w:rsid w:val="001A1165"/>
    <w:rsid w:val="001D29E5"/>
    <w:rsid w:val="001F2C52"/>
    <w:rsid w:val="00206A15"/>
    <w:rsid w:val="00215C60"/>
    <w:rsid w:val="00224BCD"/>
    <w:rsid w:val="00244955"/>
    <w:rsid w:val="00257EF1"/>
    <w:rsid w:val="00294DFA"/>
    <w:rsid w:val="002A5B46"/>
    <w:rsid w:val="002A7EB8"/>
    <w:rsid w:val="002B4E80"/>
    <w:rsid w:val="002B6C9E"/>
    <w:rsid w:val="002C00D8"/>
    <w:rsid w:val="002C2098"/>
    <w:rsid w:val="002D32C7"/>
    <w:rsid w:val="00304D86"/>
    <w:rsid w:val="00310379"/>
    <w:rsid w:val="003152D9"/>
    <w:rsid w:val="00351C5D"/>
    <w:rsid w:val="003727E5"/>
    <w:rsid w:val="0039114E"/>
    <w:rsid w:val="003A7DF9"/>
    <w:rsid w:val="003C20A6"/>
    <w:rsid w:val="003D6D7F"/>
    <w:rsid w:val="00434D69"/>
    <w:rsid w:val="00440413"/>
    <w:rsid w:val="00450D79"/>
    <w:rsid w:val="004526D7"/>
    <w:rsid w:val="0048784A"/>
    <w:rsid w:val="004C6F33"/>
    <w:rsid w:val="00514C13"/>
    <w:rsid w:val="00542B4A"/>
    <w:rsid w:val="00542F15"/>
    <w:rsid w:val="0059479A"/>
    <w:rsid w:val="005B47C2"/>
    <w:rsid w:val="005E7DFD"/>
    <w:rsid w:val="005F6A01"/>
    <w:rsid w:val="00640BCA"/>
    <w:rsid w:val="00642B7F"/>
    <w:rsid w:val="006915EF"/>
    <w:rsid w:val="006E14F9"/>
    <w:rsid w:val="00711417"/>
    <w:rsid w:val="007424C4"/>
    <w:rsid w:val="00793E24"/>
    <w:rsid w:val="007A1AE7"/>
    <w:rsid w:val="007B237B"/>
    <w:rsid w:val="007E090F"/>
    <w:rsid w:val="0085134B"/>
    <w:rsid w:val="008548EC"/>
    <w:rsid w:val="00880133"/>
    <w:rsid w:val="008F5529"/>
    <w:rsid w:val="00901C32"/>
    <w:rsid w:val="009313EC"/>
    <w:rsid w:val="00974AA1"/>
    <w:rsid w:val="009E33B0"/>
    <w:rsid w:val="009F7421"/>
    <w:rsid w:val="00A55B64"/>
    <w:rsid w:val="00A629E8"/>
    <w:rsid w:val="00A6597C"/>
    <w:rsid w:val="00AA0625"/>
    <w:rsid w:val="00AA1DA2"/>
    <w:rsid w:val="00AB271C"/>
    <w:rsid w:val="00B16449"/>
    <w:rsid w:val="00B463DB"/>
    <w:rsid w:val="00B617E1"/>
    <w:rsid w:val="00BC3029"/>
    <w:rsid w:val="00BD0BB4"/>
    <w:rsid w:val="00C06446"/>
    <w:rsid w:val="00C607AE"/>
    <w:rsid w:val="00C64B1B"/>
    <w:rsid w:val="00C86B3E"/>
    <w:rsid w:val="00C876B5"/>
    <w:rsid w:val="00CB16AC"/>
    <w:rsid w:val="00CC5C4E"/>
    <w:rsid w:val="00CD7BB7"/>
    <w:rsid w:val="00CF7B7B"/>
    <w:rsid w:val="00D0019F"/>
    <w:rsid w:val="00D12E4B"/>
    <w:rsid w:val="00D349F0"/>
    <w:rsid w:val="00DB2DD6"/>
    <w:rsid w:val="00DB4CC8"/>
    <w:rsid w:val="00DC27F5"/>
    <w:rsid w:val="00DE3936"/>
    <w:rsid w:val="00DE6F4D"/>
    <w:rsid w:val="00E05D2F"/>
    <w:rsid w:val="00E30536"/>
    <w:rsid w:val="00E646E2"/>
    <w:rsid w:val="00E73C70"/>
    <w:rsid w:val="00E95F09"/>
    <w:rsid w:val="00EB313F"/>
    <w:rsid w:val="00EB7EED"/>
    <w:rsid w:val="00EC2124"/>
    <w:rsid w:val="00EC470F"/>
    <w:rsid w:val="00ED2842"/>
    <w:rsid w:val="00F229D2"/>
    <w:rsid w:val="00F7142B"/>
    <w:rsid w:val="00F77966"/>
    <w:rsid w:val="00F81692"/>
    <w:rsid w:val="00FC02F4"/>
    <w:rsid w:val="00FC3848"/>
    <w:rsid w:val="00FF6B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C454"/>
  <w15:docId w15:val="{01E66A7B-9E38-41E9-8CA9-2B632129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D79"/>
    <w:pPr>
      <w:bidi/>
      <w:spacing w:line="360" w:lineRule="auto"/>
      <w:jc w:val="both"/>
    </w:pPr>
    <w:rPr>
      <w:rFonts w:cs="David"/>
      <w:szCs w:val="24"/>
    </w:rPr>
  </w:style>
  <w:style w:type="paragraph" w:styleId="1">
    <w:name w:val="heading 1"/>
    <w:basedOn w:val="a"/>
    <w:next w:val="a"/>
    <w:link w:val="10"/>
    <w:autoRedefine/>
    <w:uiPriority w:val="9"/>
    <w:qFormat/>
    <w:rsid w:val="002A5B46"/>
    <w:pPr>
      <w:keepNext/>
      <w:keepLines/>
      <w:spacing w:before="240" w:after="0"/>
      <w:jc w:val="center"/>
      <w:outlineLvl w:val="0"/>
    </w:pPr>
    <w:rPr>
      <w:rFonts w:asciiTheme="majorHAnsi" w:eastAsiaTheme="majorEastAsia" w:hAnsiTheme="majorHAnsi"/>
      <w:b/>
      <w:bCs/>
      <w:sz w:val="32"/>
      <w:szCs w:val="32"/>
    </w:rPr>
  </w:style>
  <w:style w:type="paragraph" w:styleId="4">
    <w:name w:val="heading 4"/>
    <w:basedOn w:val="a"/>
    <w:next w:val="a"/>
    <w:link w:val="40"/>
    <w:uiPriority w:val="9"/>
    <w:semiHidden/>
    <w:unhideWhenUsed/>
    <w:qFormat/>
    <w:rsid w:val="00AA06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A5B46"/>
    <w:rPr>
      <w:rFonts w:asciiTheme="majorHAnsi" w:eastAsiaTheme="majorEastAsia" w:hAnsiTheme="majorHAnsi" w:cs="David"/>
      <w:b/>
      <w:bCs/>
      <w:sz w:val="32"/>
      <w:szCs w:val="32"/>
    </w:rPr>
  </w:style>
  <w:style w:type="table" w:styleId="a3">
    <w:name w:val="Table Grid"/>
    <w:basedOn w:val="a1"/>
    <w:uiPriority w:val="39"/>
    <w:rsid w:val="0085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642B7F"/>
    <w:pPr>
      <w:bidi w:val="0"/>
      <w:spacing w:before="100" w:beforeAutospacing="1" w:after="100" w:afterAutospacing="1" w:line="240" w:lineRule="auto"/>
      <w:jc w:val="left"/>
    </w:pPr>
    <w:rPr>
      <w:rFonts w:ascii="Times New Roman" w:eastAsia="Times New Roman" w:hAnsi="Times New Roman" w:cs="Times New Roman"/>
      <w:sz w:val="24"/>
    </w:rPr>
  </w:style>
  <w:style w:type="character" w:styleId="a4">
    <w:name w:val="Strong"/>
    <w:basedOn w:val="a0"/>
    <w:uiPriority w:val="22"/>
    <w:qFormat/>
    <w:rsid w:val="00642B7F"/>
    <w:rPr>
      <w:b/>
      <w:bCs/>
    </w:rPr>
  </w:style>
  <w:style w:type="character" w:styleId="Hyperlink">
    <w:name w:val="Hyperlink"/>
    <w:basedOn w:val="a0"/>
    <w:uiPriority w:val="99"/>
    <w:unhideWhenUsed/>
    <w:rsid w:val="00711417"/>
    <w:rPr>
      <w:color w:val="0563C1" w:themeColor="hyperlink"/>
      <w:u w:val="single"/>
    </w:rPr>
  </w:style>
  <w:style w:type="paragraph" w:styleId="a5">
    <w:name w:val="footnote text"/>
    <w:basedOn w:val="a"/>
    <w:link w:val="a6"/>
    <w:uiPriority w:val="99"/>
    <w:semiHidden/>
    <w:unhideWhenUsed/>
    <w:rsid w:val="00310379"/>
    <w:pPr>
      <w:spacing w:after="0" w:line="240" w:lineRule="auto"/>
    </w:pPr>
    <w:rPr>
      <w:sz w:val="20"/>
      <w:szCs w:val="20"/>
    </w:rPr>
  </w:style>
  <w:style w:type="character" w:customStyle="1" w:styleId="a6">
    <w:name w:val="טקסט הערת שוליים תו"/>
    <w:basedOn w:val="a0"/>
    <w:link w:val="a5"/>
    <w:uiPriority w:val="99"/>
    <w:semiHidden/>
    <w:rsid w:val="00310379"/>
    <w:rPr>
      <w:rFonts w:cs="David"/>
      <w:sz w:val="20"/>
      <w:szCs w:val="20"/>
    </w:rPr>
  </w:style>
  <w:style w:type="character" w:styleId="a7">
    <w:name w:val="footnote reference"/>
    <w:basedOn w:val="a0"/>
    <w:uiPriority w:val="99"/>
    <w:semiHidden/>
    <w:unhideWhenUsed/>
    <w:rsid w:val="00310379"/>
    <w:rPr>
      <w:vertAlign w:val="superscript"/>
    </w:rPr>
  </w:style>
  <w:style w:type="paragraph" w:styleId="a8">
    <w:name w:val="List Paragraph"/>
    <w:basedOn w:val="a"/>
    <w:uiPriority w:val="34"/>
    <w:qFormat/>
    <w:rsid w:val="00B16449"/>
    <w:pPr>
      <w:ind w:left="720"/>
      <w:contextualSpacing/>
    </w:pPr>
  </w:style>
  <w:style w:type="character" w:customStyle="1" w:styleId="40">
    <w:name w:val="כותרת 4 תו"/>
    <w:basedOn w:val="a0"/>
    <w:link w:val="4"/>
    <w:uiPriority w:val="9"/>
    <w:semiHidden/>
    <w:rsid w:val="00AA0625"/>
    <w:rPr>
      <w:rFonts w:asciiTheme="majorHAnsi" w:eastAsiaTheme="majorEastAsia" w:hAnsiTheme="majorHAnsi" w:cstheme="majorBidi"/>
      <w:i/>
      <w:iCs/>
      <w:color w:val="2E74B5" w:themeColor="accent1" w:themeShade="BF"/>
      <w:szCs w:val="24"/>
    </w:rPr>
  </w:style>
  <w:style w:type="paragraph" w:styleId="a9">
    <w:name w:val="Balloon Text"/>
    <w:basedOn w:val="a"/>
    <w:link w:val="aa"/>
    <w:uiPriority w:val="99"/>
    <w:semiHidden/>
    <w:unhideWhenUsed/>
    <w:rsid w:val="00351C5D"/>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351C5D"/>
    <w:rPr>
      <w:rFonts w:ascii="Tahoma" w:hAnsi="Tahoma" w:cs="Tahoma"/>
      <w:sz w:val="16"/>
      <w:szCs w:val="16"/>
    </w:rPr>
  </w:style>
  <w:style w:type="character" w:styleId="ab">
    <w:name w:val="annotation reference"/>
    <w:basedOn w:val="a0"/>
    <w:uiPriority w:val="99"/>
    <w:semiHidden/>
    <w:unhideWhenUsed/>
    <w:rsid w:val="00351C5D"/>
    <w:rPr>
      <w:sz w:val="16"/>
      <w:szCs w:val="16"/>
    </w:rPr>
  </w:style>
  <w:style w:type="paragraph" w:styleId="ac">
    <w:name w:val="annotation text"/>
    <w:basedOn w:val="a"/>
    <w:link w:val="ad"/>
    <w:uiPriority w:val="99"/>
    <w:semiHidden/>
    <w:unhideWhenUsed/>
    <w:rsid w:val="00351C5D"/>
    <w:pPr>
      <w:spacing w:line="240" w:lineRule="auto"/>
    </w:pPr>
    <w:rPr>
      <w:sz w:val="20"/>
      <w:szCs w:val="20"/>
    </w:rPr>
  </w:style>
  <w:style w:type="character" w:customStyle="1" w:styleId="ad">
    <w:name w:val="טקסט הערה תו"/>
    <w:basedOn w:val="a0"/>
    <w:link w:val="ac"/>
    <w:uiPriority w:val="99"/>
    <w:semiHidden/>
    <w:rsid w:val="00351C5D"/>
    <w:rPr>
      <w:rFonts w:cs="David"/>
      <w:sz w:val="20"/>
      <w:szCs w:val="20"/>
    </w:rPr>
  </w:style>
  <w:style w:type="paragraph" w:styleId="ae">
    <w:name w:val="annotation subject"/>
    <w:basedOn w:val="ac"/>
    <w:next w:val="ac"/>
    <w:link w:val="af"/>
    <w:uiPriority w:val="99"/>
    <w:semiHidden/>
    <w:unhideWhenUsed/>
    <w:rsid w:val="00351C5D"/>
    <w:rPr>
      <w:b/>
      <w:bCs/>
    </w:rPr>
  </w:style>
  <w:style w:type="character" w:customStyle="1" w:styleId="af">
    <w:name w:val="נושא הערה תו"/>
    <w:basedOn w:val="ad"/>
    <w:link w:val="ae"/>
    <w:uiPriority w:val="99"/>
    <w:semiHidden/>
    <w:rsid w:val="00351C5D"/>
    <w:rPr>
      <w:rFonts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05496">
      <w:bodyDiv w:val="1"/>
      <w:marLeft w:val="0"/>
      <w:marRight w:val="0"/>
      <w:marTop w:val="0"/>
      <w:marBottom w:val="0"/>
      <w:divBdr>
        <w:top w:val="none" w:sz="0" w:space="0" w:color="auto"/>
        <w:left w:val="none" w:sz="0" w:space="0" w:color="auto"/>
        <w:bottom w:val="none" w:sz="0" w:space="0" w:color="auto"/>
        <w:right w:val="none" w:sz="0" w:space="0" w:color="auto"/>
      </w:divBdr>
    </w:div>
    <w:div w:id="16956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walfis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zoi@emef.ac.il" TargetMode="External"/><Relationship Id="rId5" Type="http://schemas.openxmlformats.org/officeDocument/2006/relationships/webSettings" Target="webSettings.xml"/><Relationship Id="rId10" Type="http://schemas.openxmlformats.org/officeDocument/2006/relationships/hyperlink" Target="mailto:yshilo@emef.ac.il" TargetMode="External"/><Relationship Id="rId4" Type="http://schemas.openxmlformats.org/officeDocument/2006/relationships/settings" Target="settings.xml"/><Relationship Id="rId9" Type="http://schemas.openxmlformats.org/officeDocument/2006/relationships/hyperlink" Target="mailto:avimika7@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542C-44C8-4D0F-9923-5195A964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6553</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mkahana</dc:creator>
  <cp:lastModifiedBy>Limor Pashko</cp:lastModifiedBy>
  <cp:revision>2</cp:revision>
  <dcterms:created xsi:type="dcterms:W3CDTF">2017-07-11T09:49:00Z</dcterms:created>
  <dcterms:modified xsi:type="dcterms:W3CDTF">2017-07-11T09:49:00Z</dcterms:modified>
</cp:coreProperties>
</file>